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  <w:t>BW150型注浆泵（泥浆泵）</w:t>
      </w: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  <w:drawing>
          <wp:inline distT="0" distB="0" distL="114300" distR="114300">
            <wp:extent cx="4475480" cy="3580765"/>
            <wp:effectExtent l="0" t="0" r="1270" b="635"/>
            <wp:docPr id="1" name="图片 1" descr="BW150型注浆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W150型注浆泵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75480" cy="3580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jc w:val="left"/>
        <w:rPr>
          <w:rFonts w:hint="eastAsia" w:ascii="黑体" w:hAnsi="黑体" w:eastAsia="黑体" w:cs="黑体"/>
          <w:b/>
          <w:bCs/>
          <w:sz w:val="24"/>
          <w:szCs w:val="32"/>
          <w:lang w:val="en-US" w:eastAsia="zh-CN"/>
        </w:rPr>
      </w:pPr>
    </w:p>
    <w:p>
      <w:pPr>
        <w:numPr>
          <w:numId w:val="0"/>
        </w:numPr>
        <w:jc w:val="left"/>
        <w:rPr>
          <w:rFonts w:hint="eastAsia" w:ascii="黑体" w:hAnsi="黑体" w:eastAsia="黑体" w:cs="黑体"/>
          <w:b/>
          <w:bCs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32"/>
          <w:lang w:val="en-US" w:eastAsia="zh-CN"/>
        </w:rPr>
        <w:t>1.泵的用途</w:t>
      </w:r>
    </w:p>
    <w:p>
      <w:pPr>
        <w:numPr>
          <w:numId w:val="0"/>
        </w:numPr>
        <w:ind w:firstLine="48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BW150型注浆泵是一种卧式三缸往复单作用式活塞泵，主要用于道路、桥梁、水坝、矿山和高层建筑的注浆施工工程。可变换八种不同的工作压力和流量，适用于地质岩心钻探工程中向钻孔输送冲洗液（泥浆、清水、皂化液），及1500米以内小口径金刚石钻探，也可用于中低压、水泥浆灌注，本泵耗能少，操纵灵活，易于分解、拆迁、维修。</w:t>
      </w:r>
    </w:p>
    <w:p>
      <w:pPr>
        <w:numPr>
          <w:numId w:val="0"/>
        </w:numPr>
        <w:ind w:firstLine="48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本单位生产的该型号注浆泵有电动机驱动和柴油机驱动两种形式，用户可根据需要在订货时提出，由于生产的泥浆泵在不断地改进中，本说明书介绍与实物可能稍有出入，请用户在使用时注意区分。</w:t>
      </w:r>
    </w:p>
    <w:p>
      <w:pPr>
        <w:numPr>
          <w:numId w:val="0"/>
        </w:numPr>
        <w:ind w:leftChars="0"/>
        <w:jc w:val="left"/>
        <w:rPr>
          <w:rFonts w:hint="eastAsia" w:ascii="黑体" w:hAnsi="黑体" w:eastAsia="黑体" w:cs="黑体"/>
          <w:b/>
          <w:bCs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32"/>
          <w:lang w:val="en-US" w:eastAsia="zh-CN"/>
        </w:rPr>
        <w:t>2.主要技术参数</w:t>
      </w:r>
    </w:p>
    <w:p>
      <w:pPr>
        <w:numPr>
          <w:numId w:val="0"/>
        </w:numPr>
        <w:ind w:leftChars="0"/>
        <w:jc w:val="left"/>
        <w:rPr>
          <w:rFonts w:hint="eastAsia" w:ascii="黑体" w:hAnsi="黑体" w:eastAsia="黑体" w:cs="黑体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32"/>
          <w:lang w:val="en-US" w:eastAsia="zh-CN"/>
        </w:rPr>
        <w:t>技术参数：（表1）</w:t>
      </w:r>
    </w:p>
    <w:tbl>
      <w:tblPr>
        <w:tblStyle w:val="3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144"/>
        <w:gridCol w:w="2867"/>
        <w:gridCol w:w="4230"/>
        <w:gridCol w:w="2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1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86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主要技术参数</w:t>
            </w:r>
          </w:p>
        </w:tc>
        <w:tc>
          <w:tcPr>
            <w:tcW w:w="423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数值</w:t>
            </w:r>
          </w:p>
        </w:tc>
        <w:tc>
          <w:tcPr>
            <w:tcW w:w="27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1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86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缸数</w:t>
            </w:r>
          </w:p>
        </w:tc>
        <w:tc>
          <w:tcPr>
            <w:tcW w:w="423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7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1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86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缸径</w:t>
            </w:r>
          </w:p>
        </w:tc>
        <w:tc>
          <w:tcPr>
            <w:tcW w:w="423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70</w:t>
            </w:r>
          </w:p>
        </w:tc>
        <w:tc>
          <w:tcPr>
            <w:tcW w:w="27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1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86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活塞行程</w:t>
            </w:r>
          </w:p>
        </w:tc>
        <w:tc>
          <w:tcPr>
            <w:tcW w:w="423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70</w:t>
            </w:r>
          </w:p>
        </w:tc>
        <w:tc>
          <w:tcPr>
            <w:tcW w:w="27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1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86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输入转速</w:t>
            </w:r>
          </w:p>
        </w:tc>
        <w:tc>
          <w:tcPr>
            <w:tcW w:w="423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1450</w:t>
            </w:r>
          </w:p>
        </w:tc>
        <w:tc>
          <w:tcPr>
            <w:tcW w:w="27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r/min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1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86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最大吸水高度</w:t>
            </w:r>
          </w:p>
        </w:tc>
        <w:tc>
          <w:tcPr>
            <w:tcW w:w="423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2.5</w:t>
            </w:r>
          </w:p>
        </w:tc>
        <w:tc>
          <w:tcPr>
            <w:tcW w:w="27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1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286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吸水管直径</w:t>
            </w:r>
          </w:p>
        </w:tc>
        <w:tc>
          <w:tcPr>
            <w:tcW w:w="423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50</w:t>
            </w:r>
          </w:p>
        </w:tc>
        <w:tc>
          <w:tcPr>
            <w:tcW w:w="27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1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286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排水管直径</w:t>
            </w:r>
          </w:p>
        </w:tc>
        <w:tc>
          <w:tcPr>
            <w:tcW w:w="423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32</w:t>
            </w:r>
          </w:p>
        </w:tc>
        <w:tc>
          <w:tcPr>
            <w:tcW w:w="27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1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286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功率</w:t>
            </w:r>
          </w:p>
        </w:tc>
        <w:tc>
          <w:tcPr>
            <w:tcW w:w="423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7.5</w:t>
            </w:r>
          </w:p>
        </w:tc>
        <w:tc>
          <w:tcPr>
            <w:tcW w:w="27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kw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1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286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重量</w:t>
            </w:r>
          </w:p>
        </w:tc>
        <w:tc>
          <w:tcPr>
            <w:tcW w:w="423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630（配285-1柴油机）</w:t>
            </w:r>
          </w:p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560（配Y132M-4电动机）</w:t>
            </w:r>
          </w:p>
        </w:tc>
        <w:tc>
          <w:tcPr>
            <w:tcW w:w="27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1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286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外形尺寸（长x宽x高）</w:t>
            </w:r>
          </w:p>
        </w:tc>
        <w:tc>
          <w:tcPr>
            <w:tcW w:w="423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1925x795x1150（配柴油机）</w:t>
            </w:r>
          </w:p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1840x795x995（配电动机）</w:t>
            </w:r>
          </w:p>
        </w:tc>
        <w:tc>
          <w:tcPr>
            <w:tcW w:w="27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mm</w:t>
            </w:r>
          </w:p>
        </w:tc>
      </w:tr>
    </w:tbl>
    <w:p>
      <w:pPr>
        <w:numPr>
          <w:numId w:val="0"/>
        </w:numPr>
        <w:ind w:leftChars="0"/>
        <w:jc w:val="left"/>
        <w:rPr>
          <w:rFonts w:hint="default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冲次、流量、压力：（表2）</w:t>
      </w:r>
    </w:p>
    <w:tbl>
      <w:tblPr>
        <w:tblStyle w:val="3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78"/>
        <w:gridCol w:w="1668"/>
        <w:gridCol w:w="1373"/>
        <w:gridCol w:w="1373"/>
        <w:gridCol w:w="1102"/>
        <w:gridCol w:w="1644"/>
        <w:gridCol w:w="1373"/>
        <w:gridCol w:w="13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107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快</w:t>
            </w:r>
          </w:p>
        </w:tc>
        <w:tc>
          <w:tcPr>
            <w:tcW w:w="166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冲次</w:t>
            </w:r>
          </w:p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（c/min）</w:t>
            </w:r>
          </w:p>
        </w:tc>
        <w:tc>
          <w:tcPr>
            <w:tcW w:w="137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流量</w:t>
            </w:r>
          </w:p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(L/min)</w:t>
            </w:r>
          </w:p>
        </w:tc>
        <w:tc>
          <w:tcPr>
            <w:tcW w:w="137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压力</w:t>
            </w:r>
          </w:p>
          <w:p>
            <w:pPr>
              <w:numPr>
                <w:numId w:val="0"/>
              </w:numPr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（Kgf/cm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superscript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）</w:t>
            </w:r>
          </w:p>
        </w:tc>
        <w:tc>
          <w:tcPr>
            <w:tcW w:w="110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慢</w:t>
            </w:r>
          </w:p>
        </w:tc>
        <w:tc>
          <w:tcPr>
            <w:tcW w:w="16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冲次</w:t>
            </w:r>
          </w:p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（c/min）</w:t>
            </w:r>
          </w:p>
        </w:tc>
        <w:tc>
          <w:tcPr>
            <w:tcW w:w="137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流量</w:t>
            </w:r>
          </w:p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（L/min）</w:t>
            </w:r>
          </w:p>
        </w:tc>
        <w:tc>
          <w:tcPr>
            <w:tcW w:w="137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压力</w:t>
            </w:r>
          </w:p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（Kgf/cm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superscript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</w:trPr>
        <w:tc>
          <w:tcPr>
            <w:tcW w:w="107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66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57</w:t>
            </w:r>
          </w:p>
        </w:tc>
        <w:tc>
          <w:tcPr>
            <w:tcW w:w="137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38</w:t>
            </w:r>
          </w:p>
        </w:tc>
        <w:tc>
          <w:tcPr>
            <w:tcW w:w="137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70</w:t>
            </w:r>
          </w:p>
        </w:tc>
        <w:tc>
          <w:tcPr>
            <w:tcW w:w="110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6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47</w:t>
            </w:r>
          </w:p>
        </w:tc>
        <w:tc>
          <w:tcPr>
            <w:tcW w:w="137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32</w:t>
            </w:r>
          </w:p>
        </w:tc>
        <w:tc>
          <w:tcPr>
            <w:tcW w:w="137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</w:trPr>
        <w:tc>
          <w:tcPr>
            <w:tcW w:w="107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66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86</w:t>
            </w:r>
          </w:p>
        </w:tc>
        <w:tc>
          <w:tcPr>
            <w:tcW w:w="137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58</w:t>
            </w:r>
          </w:p>
        </w:tc>
        <w:tc>
          <w:tcPr>
            <w:tcW w:w="137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48</w:t>
            </w:r>
          </w:p>
        </w:tc>
        <w:tc>
          <w:tcPr>
            <w:tcW w:w="110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6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71</w:t>
            </w:r>
          </w:p>
        </w:tc>
        <w:tc>
          <w:tcPr>
            <w:tcW w:w="137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47</w:t>
            </w:r>
          </w:p>
        </w:tc>
        <w:tc>
          <w:tcPr>
            <w:tcW w:w="137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</w:trPr>
        <w:tc>
          <w:tcPr>
            <w:tcW w:w="107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66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130</w:t>
            </w:r>
          </w:p>
        </w:tc>
        <w:tc>
          <w:tcPr>
            <w:tcW w:w="137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90</w:t>
            </w:r>
          </w:p>
        </w:tc>
        <w:tc>
          <w:tcPr>
            <w:tcW w:w="137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32</w:t>
            </w:r>
          </w:p>
        </w:tc>
        <w:tc>
          <w:tcPr>
            <w:tcW w:w="110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6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107</w:t>
            </w:r>
          </w:p>
        </w:tc>
        <w:tc>
          <w:tcPr>
            <w:tcW w:w="137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72</w:t>
            </w:r>
          </w:p>
        </w:tc>
        <w:tc>
          <w:tcPr>
            <w:tcW w:w="137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</w:trPr>
        <w:tc>
          <w:tcPr>
            <w:tcW w:w="107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66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222</w:t>
            </w:r>
          </w:p>
        </w:tc>
        <w:tc>
          <w:tcPr>
            <w:tcW w:w="137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150</w:t>
            </w:r>
          </w:p>
        </w:tc>
        <w:tc>
          <w:tcPr>
            <w:tcW w:w="137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110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6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183</w:t>
            </w:r>
          </w:p>
        </w:tc>
        <w:tc>
          <w:tcPr>
            <w:tcW w:w="137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125</w:t>
            </w:r>
          </w:p>
        </w:tc>
        <w:tc>
          <w:tcPr>
            <w:tcW w:w="137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23</w:t>
            </w:r>
          </w:p>
        </w:tc>
      </w:tr>
    </w:tbl>
    <w:p>
      <w:pPr>
        <w:numPr>
          <w:numId w:val="0"/>
        </w:numPr>
        <w:ind w:leftChars="0"/>
        <w:jc w:val="left"/>
        <w:rPr>
          <w:rFonts w:hint="eastAsia" w:ascii="黑体" w:hAnsi="黑体" w:eastAsia="黑体" w:cs="黑体"/>
          <w:b/>
          <w:bCs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32"/>
          <w:lang w:val="en-US" w:eastAsia="zh-CN"/>
        </w:rPr>
        <w:t>3 泵的结构</w:t>
      </w:r>
    </w:p>
    <w:p>
      <w:pPr>
        <w:numPr>
          <w:numId w:val="0"/>
        </w:numPr>
        <w:ind w:leftChars="0" w:firstLine="48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BW150型注浆泵主要由泵体、离合器、变速箱、动力驱动、联轴器、机架、压力表、清洗阀等部分组成。</w:t>
      </w:r>
    </w:p>
    <w:p>
      <w:pPr>
        <w:numPr>
          <w:numId w:val="0"/>
        </w:numPr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3.1泵体</w:t>
      </w:r>
    </w:p>
    <w:p>
      <w:pPr>
        <w:numPr>
          <w:numId w:val="0"/>
        </w:numPr>
        <w:ind w:firstLine="48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泵体由动力端和液力端两部分组成，动力端包括传动齿轮、曲轴、连杆、十字头等零部件，液力端包括缸套、活塞、泵头、球阀等零部件。动力端的曲轴上装有三根尺寸相同的连杆，每根连杆通过十字头、活塞杆与活塞连接，将曲轴的旋转运动转换成活塞的往复直线运动，从而吸入和排出浆液。曲轴的旋转是由主轴上双联齿轮和曲轴上两个齿轮啮合驱动的、用拉杆拔叉拔换啮合位置，分为快慢二档、液力端缸套经热处理后具有高耐磨性能，活塞呈碗型结构、后部尼龙靠背与橡胶硫化成一体，使活塞具有一定的刚度和耐磨性，活塞有自封特点，松紧螺母可适当地调整活塞与缸套的过盈量，能有效的防止工作液体在高压力下泄漏。每根活塞杆处有一道刮泥圈和一道双刃口橡胶油封（24x46x15）能防止飞溅的泥浆窜入曲轴箱及箱内润滑油外流。泵头内的吸、排水阀成直通式排列，减少了泵在吸入、排出过程中的阻力，阀盖、缸盖上都装有橡胶消声构件，减少泵阀在工作时冲击噪音。吸、排水阀座几何尺寸相同，球阀为（φ28.8）钢球，共6个，缸盖、阀盖与泵头配合处采用“o”型密封圈密封，在工作压力下密封可靠。泵头上三个水缸有共同的吸水通道和排水通道，安装有吸水管接头和排水管接头，吸水通道另一侧装有注水漏斗，可用于开泵前灌注引水。曲轴箱顶部设有加油排气螺栓，拧下此螺栓可向箱内加注齿轮油，并具有排气功能，曲轴箱后盖上有一油标螺栓和一放油螺栓，曲轴箱内润滑油高度以不溢出油标螺栓孔为宜，当更换润滑油时，可拧开放油螺栓。</w:t>
      </w:r>
    </w:p>
    <w:tbl>
      <w:tblPr>
        <w:tblStyle w:val="3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0988" w:type="dxa"/>
          </w:tcPr>
          <w:p>
            <w:pPr>
              <w:numPr>
                <w:numId w:val="0"/>
              </w:numPr>
              <w:jc w:val="left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警示：设备投入运行前，请为曲轴箱加注润滑油，油液达到油标螺栓孔为宜，机架安装尽量要放置水平，以免齿轮油液飞溅不均，部分齿面或曲轴缺油，造成机件干磨而损坏！！！</w:t>
            </w:r>
          </w:p>
        </w:tc>
      </w:tr>
    </w:tbl>
    <w:p>
      <w:pPr>
        <w:numPr>
          <w:numId w:val="0"/>
        </w:numPr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3.2离合器</w:t>
      </w:r>
    </w:p>
    <w:p>
      <w:pPr>
        <w:numPr>
          <w:numId w:val="0"/>
        </w:numPr>
        <w:ind w:firstLine="48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BW150泵选取的是农用三轮车磨擦离合器、结构简单，操作方便、通过操纵离合器分离手柄来实现与动力的接通与分离（离合方位按主机防护罩上的铭牌所示）。当手柄推到“离”位置时，离合器爪受力后压缩离合器推力轴承，使主、被动磨擦片间无压紧力，动力脱开，离合器手柄推到“合”位置后，主、被动磨擦片在内部弹簧力作用下相结合，动力接通。</w:t>
      </w:r>
    </w:p>
    <w:tbl>
      <w:tblPr>
        <w:tblStyle w:val="3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0988" w:type="dxa"/>
          </w:tcPr>
          <w:p>
            <w:pPr>
              <w:numPr>
                <w:numId w:val="0"/>
              </w:numPr>
              <w:jc w:val="left"/>
              <w:rPr>
                <w:rFonts w:hint="default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警示：离合器分离爪与离合器推力轴承接触点受力应均匀，分别调整3个离合器分离爪锁紧螺母的松紧程度，来实现离合器的调整间隙，此间隙不易过大，但也不能压的太紧，否则推力轴承长期受力转动后容易损坏，间隙以离合器能分离为原则，出厂时此间隙已调好，投入使用后应定期检查并及时调整！！！</w:t>
            </w:r>
          </w:p>
        </w:tc>
      </w:tr>
    </w:tbl>
    <w:p>
      <w:pPr>
        <w:numPr>
          <w:numId w:val="0"/>
        </w:numPr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3.3变速箱</w:t>
      </w:r>
    </w:p>
    <w:p>
      <w:pPr>
        <w:numPr>
          <w:numId w:val="0"/>
        </w:numPr>
        <w:ind w:firstLine="48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变速箱为四档变速（档位详见整机上“手柄位置”铭牌所示），内有四副变速齿轮和一副常啮合斜齿轮，由一个变速箱档杆集中操纵，当拨动档杆、手柄下部的变速操纵杆会带动导杆直线移动，从而使拨叉分别带动滑移齿轮变速，导杆上刻有定位槽，由弹簧顶住钢球在定位槽中定位。</w:t>
      </w:r>
    </w:p>
    <w:tbl>
      <w:tblPr>
        <w:tblStyle w:val="3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0988" w:type="dxa"/>
          </w:tcPr>
          <w:p>
            <w:pPr>
              <w:numPr>
                <w:numId w:val="0"/>
              </w:numPr>
              <w:jc w:val="left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警示：高压注浆，请选择1档，档位越低，承受负荷越大，高档位虽效率增加，但承受压力减小，严禁快档高压憋泵，根据注浆压力大小以表2所示压力值选择相应的档位，否则会造成零部件变形、异常噪音、甚至设备损坏！！！</w:t>
            </w:r>
          </w:p>
        </w:tc>
      </w:tr>
    </w:tbl>
    <w:p>
      <w:pPr>
        <w:numPr>
          <w:numId w:val="0"/>
        </w:numPr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 xml:space="preserve">    变速箱顶部有一个加油孔，安装为一个带孔的放气螺栓，作为通气孔用，拧下放气螺栓可为箱内加注润滑油，油液以加到观察油窗孔中间位置为宜，箱内旋转零部件可将润滑油飞溅到油孔内润滑两端支撑轴承。变速箱侧面底部有一放油堵，便于更换箱内润滑油，拆下两侧挡板还可以观察箱体齿轮传动情况。</w:t>
      </w:r>
    </w:p>
    <w:tbl>
      <w:tblPr>
        <w:tblStyle w:val="3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0988" w:type="dxa"/>
          </w:tcPr>
          <w:p>
            <w:pPr>
              <w:numPr>
                <w:numId w:val="0"/>
              </w:numPr>
              <w:jc w:val="left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警示：设备投入运行前，请为变速箱内加注润滑油，油量以加到油窗观察孔为宜！！！</w:t>
            </w:r>
          </w:p>
        </w:tc>
      </w:tr>
    </w:tbl>
    <w:p>
      <w:pPr>
        <w:numPr>
          <w:numId w:val="0"/>
        </w:numPr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3.4联轴器</w:t>
      </w:r>
    </w:p>
    <w:p>
      <w:pPr>
        <w:numPr>
          <w:numId w:val="0"/>
        </w:numPr>
        <w:ind w:firstLine="48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BW150型注浆泵变速箱、泵体之间用轮胎联轴器联接，允许被连接有一定轴向和径向位移，便于安装，轮胎联轴器在传递动力时有缓冲作用，保护机件过载时不损坏。</w:t>
      </w:r>
    </w:p>
    <w:p>
      <w:pPr>
        <w:numPr>
          <w:numId w:val="0"/>
        </w:numPr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3.5机架</w:t>
      </w:r>
    </w:p>
    <w:p>
      <w:pPr>
        <w:numPr>
          <w:numId w:val="0"/>
        </w:numPr>
        <w:ind w:firstLine="48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BW150型注浆泵机架用槽钢、角钢、钢管、钢板拼焊而成，两端做成滑撬形式，便于运输时移动，底座槽钢上有地脚螺栓安装孔，通过地脚螺栓可将泵在机台木梁上固定。</w:t>
      </w:r>
    </w:p>
    <w:p>
      <w:pPr>
        <w:numPr>
          <w:numId w:val="0"/>
        </w:numPr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3.6压力表与清洗阀</w:t>
      </w:r>
    </w:p>
    <w:p>
      <w:pPr>
        <w:numPr>
          <w:numId w:val="0"/>
        </w:numPr>
        <w:ind w:firstLine="48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BW150泵选用YB-1型抗震压力表，量程0-10Mpa，该表有良好的抗压力震动性能，经久耐用，造型美观。</w:t>
      </w:r>
    </w:p>
    <w:p>
      <w:pPr>
        <w:numPr>
          <w:numId w:val="0"/>
        </w:numPr>
        <w:ind w:firstLine="48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清洗阀安装在四通一侧，使用时打开球阀，便于注浆结束后清洗泵头，如不及时清洗会堵塞空气室进气口，造成压力表不显示，压力过高，损伤主机。</w:t>
      </w:r>
    </w:p>
    <w:tbl>
      <w:tblPr>
        <w:tblStyle w:val="3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0988" w:type="dxa"/>
          </w:tcPr>
          <w:p>
            <w:pPr>
              <w:numPr>
                <w:numId w:val="0"/>
              </w:numPr>
              <w:jc w:val="left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警示：严禁使用清洗阀卸荷，腔内压力过高，直接卸荷会造成阀体损坏！！！</w:t>
            </w:r>
          </w:p>
        </w:tc>
      </w:tr>
    </w:tbl>
    <w:p>
      <w:pPr>
        <w:numPr>
          <w:numId w:val="0"/>
        </w:numPr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3.7吸水管与滤水器</w:t>
      </w:r>
    </w:p>
    <w:p>
      <w:pPr>
        <w:numPr>
          <w:numId w:val="0"/>
        </w:numPr>
        <w:ind w:firstLine="48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吸水管是夹布橡胶管，内径51毫米，外径70毫米，长度不超过2.5米，滤水器外壳上有许多小孔可防止杂物和大颗粒砂子进入泵内，滤水器内部有一橡胶逆止阀，在短时间停泵时防止吸水管内液体大量流失。</w:t>
      </w:r>
    </w:p>
    <w:p>
      <w:pPr>
        <w:numPr>
          <w:numId w:val="0"/>
        </w:numPr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3.8专用工具</w:t>
      </w:r>
    </w:p>
    <w:p>
      <w:pPr>
        <w:numPr>
          <w:numId w:val="0"/>
        </w:numPr>
        <w:ind w:firstLine="480"/>
        <w:jc w:val="left"/>
        <w:rPr>
          <w:rFonts w:hint="default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本泵随机携带活塞锁母拆卸套筒，便于拆装活塞。</w:t>
      </w:r>
    </w:p>
    <w:p>
      <w:pPr>
        <w:numPr>
          <w:numId w:val="0"/>
        </w:numPr>
        <w:ind w:leftChars="0"/>
        <w:jc w:val="left"/>
        <w:rPr>
          <w:rFonts w:hint="eastAsia" w:ascii="黑体" w:hAnsi="黑体" w:eastAsia="黑体" w:cs="黑体"/>
          <w:b/>
          <w:bCs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32"/>
          <w:lang w:val="en-US" w:eastAsia="zh-CN"/>
        </w:rPr>
        <w:t>4   泵的使用与维护</w:t>
      </w:r>
    </w:p>
    <w:p>
      <w:pPr>
        <w:numPr>
          <w:numId w:val="0"/>
        </w:numPr>
        <w:ind w:leftChars="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4.1 泵在钻探机台上的安装：</w:t>
      </w:r>
    </w:p>
    <w:p>
      <w:pPr>
        <w:numPr>
          <w:numId w:val="0"/>
        </w:numPr>
        <w:ind w:leftChars="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4.1.1 泥浆泵安装基础应平整，不要倾斜。</w:t>
      </w:r>
    </w:p>
    <w:p>
      <w:pPr>
        <w:numPr>
          <w:numId w:val="0"/>
        </w:numPr>
        <w:ind w:leftChars="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4.1.2 用地脚螺钉将泵固定在基础上，防止泵在工作时振动。</w:t>
      </w:r>
    </w:p>
    <w:p>
      <w:pPr>
        <w:numPr>
          <w:numId w:val="0"/>
        </w:numPr>
        <w:ind w:leftChars="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4.2 开泵前的准备工作：</w:t>
      </w:r>
    </w:p>
    <w:p>
      <w:pPr>
        <w:numPr>
          <w:numId w:val="0"/>
        </w:numPr>
        <w:ind w:firstLine="480" w:firstLineChars="2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注浆泵经过长期停止使用或重新安装以后，在开动前一定要进行下列准备工作：</w:t>
      </w:r>
    </w:p>
    <w:p>
      <w:pPr>
        <w:numPr>
          <w:numId w:val="0"/>
        </w:numPr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4.2.1 检查各部润滑油是否充足。</w:t>
      </w:r>
    </w:p>
    <w:p>
      <w:pPr>
        <w:numPr>
          <w:numId w:val="0"/>
        </w:numPr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4.2.2 检查滤水器吸水管道是否畅通。</w:t>
      </w:r>
    </w:p>
    <w:p>
      <w:pPr>
        <w:numPr>
          <w:numId w:val="0"/>
        </w:numPr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4.2.3 检查各运动部件运动有无卡阻。</w:t>
      </w:r>
    </w:p>
    <w:p>
      <w:pPr>
        <w:numPr>
          <w:numId w:val="0"/>
        </w:numPr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4.2.4 检查各变速机构变速是否准确、可靠。</w:t>
      </w:r>
    </w:p>
    <w:p>
      <w:pPr>
        <w:numPr>
          <w:numId w:val="0"/>
        </w:numPr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4.2.5 检查各紧固件有无松动，特别是橡胶活塞压紧锁母、十字头与活塞杆连接螺纹是否拧紧。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4.2.6 检查泵的吸水高度，在海拔1000米以内的地区，泵的最大吸水高度应不超过2.5米，在海拔1000米以上的地区，应根据当地大气压降低程度、减少泵的吸入高度。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4.2.7 检查滤水器浸入泥浆池的位置，一般应在泥浆液面0.3-0.5米以下，滤水器距浆池底位置不小于0.5米。</w:t>
      </w:r>
    </w:p>
    <w:tbl>
      <w:tblPr>
        <w:tblStyle w:val="3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0988" w:type="dxa"/>
          </w:tcPr>
          <w:p>
            <w:pPr>
              <w:numPr>
                <w:numId w:val="0"/>
              </w:numPr>
              <w:jc w:val="left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警示：严禁高压憋泵，每班使用完必须彻底清理泵头、气室、四通，并派专人操作设备，注浆作业中注意压力表变化，如果压力表指针迅速升高，应立即停泵、排压、卸荷，否则会造成曲轴、连杆、泵头、齿轮等机件的损坏，延误工期！！！</w:t>
            </w:r>
          </w:p>
        </w:tc>
      </w:tr>
    </w:tbl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4.3注意事项：</w:t>
      </w:r>
    </w:p>
    <w:tbl>
      <w:tblPr>
        <w:tblStyle w:val="3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0988" w:type="dxa"/>
          </w:tcPr>
          <w:p>
            <w:pPr>
              <w:numPr>
                <w:numId w:val="0"/>
              </w:numPr>
              <w:jc w:val="left"/>
              <w:rPr>
                <w:rFonts w:hint="default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警示：设备运行时必须接通水源，严禁泵头、活塞的干磨而影响使用寿命，并注意设备的日常保养！！！</w:t>
            </w:r>
          </w:p>
        </w:tc>
      </w:tr>
    </w:tbl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4.3.1 泵的工作介质应无杂质，无腐蚀性，粘度24帕斯卡秒以下，比重小于1.2，含砂量不超过4%。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4.3.2 变换流量时，切勿接通动力挂档变速，必须先操纵离合器；使动力脱开，然后挂档，以免损坏齿轮和机件。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4.3.3 在气温寒冷的季节里，若停泵时间较长，应将泵及管路中的液体放出，以免冻裂机件。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4.4 泵的维护保养：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4.4.1 定期检查各密封部位的密封情况。</w:t>
      </w:r>
    </w:p>
    <w:tbl>
      <w:tblPr>
        <w:tblStyle w:val="3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0988" w:type="dxa"/>
          </w:tcPr>
          <w:p>
            <w:pPr>
              <w:numPr>
                <w:numId w:val="0"/>
              </w:numPr>
              <w:jc w:val="left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警示：如发现漏油、漏浆情况要立即修理或更换密封件，以免造成更大的不必要的损失！！！</w:t>
            </w:r>
          </w:p>
        </w:tc>
      </w:tr>
    </w:tbl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4.4.2 定期检查各运动部位的润滑情况，经常保持各润滑部位有足够的润滑油。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4.4.3 经常检查各紧固件是否松动。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4.4.4 注意泵在工作时的异常响声，如发生异常响声应停泵检查排除。</w:t>
      </w:r>
    </w:p>
    <w:tbl>
      <w:tblPr>
        <w:tblStyle w:val="3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0988" w:type="dxa"/>
          </w:tcPr>
          <w:p>
            <w:pPr>
              <w:numPr>
                <w:numId w:val="0"/>
              </w:numPr>
              <w:jc w:val="left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警示：必须保证在空档上开机，变换流量时，须先操纵离合器，使动力脱开，然后挂档，否则容易损坏齿轮或机件！！！</w:t>
            </w:r>
          </w:p>
        </w:tc>
      </w:tr>
    </w:tbl>
    <w:p>
      <w:pPr>
        <w:numPr>
          <w:numId w:val="0"/>
        </w:numPr>
        <w:jc w:val="left"/>
        <w:rPr>
          <w:rFonts w:hint="eastAsia" w:ascii="黑体" w:hAnsi="黑体" w:eastAsia="黑体" w:cs="黑体"/>
          <w:b/>
          <w:bCs/>
          <w:sz w:val="24"/>
          <w:szCs w:val="32"/>
          <w:lang w:val="en-US" w:eastAsia="zh-CN"/>
        </w:rPr>
      </w:pPr>
    </w:p>
    <w:p>
      <w:pPr>
        <w:numPr>
          <w:numId w:val="0"/>
        </w:numPr>
        <w:jc w:val="left"/>
        <w:rPr>
          <w:rFonts w:hint="eastAsia" w:ascii="黑体" w:hAnsi="黑体" w:eastAsia="黑体" w:cs="黑体"/>
          <w:b/>
          <w:bCs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32"/>
          <w:lang w:val="en-US" w:eastAsia="zh-CN"/>
        </w:rPr>
        <w:t>5 泵的拆卸与装配</w:t>
      </w:r>
    </w:p>
    <w:p>
      <w:pPr>
        <w:numPr>
          <w:numId w:val="0"/>
        </w:numPr>
        <w:ind w:firstLine="480" w:firstLineChars="2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BW150型注浆泵可按泵体、变速箱、动力机、机架四大件分解运输，在修理时，泵体、变速箱可全部拆卸。</w:t>
      </w:r>
    </w:p>
    <w:p>
      <w:pPr>
        <w:numPr>
          <w:numId w:val="0"/>
        </w:numPr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5.1 泵的整机分解：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5.1.1 拆下轮胎联轴器的16个M12x35紧固螺栓，取出橡胶轮胎环。松开泵底座下四个固定螺钉，使泵与变速箱分开。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5.1.2 拆下变速箱底座上的4个固定螺栓，可将变速箱与机架、动力机分离。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5.1.3 拆下动力机底座上4个固定螺栓，可使电动机或柴油机与机架分离。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5.2 泵头拆卸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5.2.1 松开泵头与曲轴箱体连接的8个螺柱上的螺母，使缸头、缸套与泵体分离。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5.2.2 拆下排水阀盖、缸盖、水堵丝，取出吸排水钢球，用长圆杆将进、排阀座敲打下来。</w:t>
      </w:r>
    </w:p>
    <w:tbl>
      <w:tblPr>
        <w:tblStyle w:val="3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0988" w:type="dxa"/>
          </w:tcPr>
          <w:p>
            <w:pPr>
              <w:numPr>
                <w:numId w:val="0"/>
              </w:numPr>
              <w:jc w:val="left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警示：缸盖、阀盖本单位设计为安全保护件，如果无可避免产生高压时，就会爆裂，对主机起到安全保护作用，以免损坏机件，造成更大损失！！！</w:t>
            </w:r>
          </w:p>
        </w:tc>
      </w:tr>
    </w:tbl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5.3 活塞、活塞杆、缸套拆卸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5.3.1 使用随机携带的活塞锁母拆卸套筒，松开活塞杆上的螺母、锁母、拆下橡胶活塞。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5.3.2 取出缸套。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5.3.3 拧开活塞杆与十字头螺纹，拆下活塞杆。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5.4 下导套拆卸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5.4.1 转动轮胎联轴器，拉开十字头与下导套之间的距离，使其能放入60cm长的螺栓，然后反方向转动联轴器，将下导套顶出。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5.4.2 取出下导套及刮泥圈，双簧油封等。</w:t>
      </w:r>
    </w:p>
    <w:tbl>
      <w:tblPr>
        <w:tblStyle w:val="3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0988" w:type="dxa"/>
          </w:tcPr>
          <w:p>
            <w:pPr>
              <w:numPr>
                <w:numId w:val="0"/>
              </w:numPr>
              <w:jc w:val="left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警示：安装刮泥圈、双簧油封时唇口必须向外！！！</w:t>
            </w:r>
          </w:p>
        </w:tc>
      </w:tr>
    </w:tbl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5.5 曲轴箱拆卸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5.5.1 取下放油螺栓，放出润滑油。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5.5.2 拆下拉杆及拨叉。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5.5.3 拆下传动轴及双联齿轮。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5.5.4 拆下后盖板及曲轴箱两端的轴承压盖。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5.5.5 拧下连杆螺栓使三个连杆与曲轴分离，拆下曲轴，连杆，十字头组件，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5.5.6 在曲轴箱外拆卸连杆、十字头、十字头销轴等。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5.6 离合器、变速箱的拆卸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5.6.1 拧下变速箱下部的放油堵，放尽箱内的润滑油。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5.6.2 拆下离合器纵杆和变速箱上盖。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5.6.3 拆下离合器，使离合器与变速箱体输入轴脱离。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5.6.4 拆下输入轴及离合器轴承座，齿轮。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5.6.5 拆下变速箱二轴和齿轮，松开输出轴端M39x1.5圆螺母，卡簧、轴承盒，固定螺栓，将输出轴取出。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5.6.6 拆下变速箱盖上的导杆、拨叉、弹簧等。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5.7 泵的装配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 xml:space="preserve">    注浆泵的装配顺序按拆卸顺序反向进行，装配时须注意下列事项：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5.7.1 装配前各部件必须清洗干净，零部件表面避免磕碰，划伤痕。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5.7.2 连杆螺栓拧紧力矩为80-100Nm，并用止动垫圈固定好、连杆轴瓦与连杆轴颈间隙应调整好，不得过紧或过松。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5.7,3 所有圆锥滚子轴承间隙也应调整适当。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5.7.4 活塞杆端部外螺纹与十字头端部内连接螺纹要旋紧，使活塞杆上的定位锥面与十字头上的内锥面吻合。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5.7.5 缸套与泵头结合密封尼龙垫，不允许有裂纹等损坏。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5.7.6 活塞与缸套的间隙要调整适当，不要过紧过松。</w:t>
      </w:r>
    </w:p>
    <w:tbl>
      <w:tblPr>
        <w:tblStyle w:val="3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0988" w:type="dxa"/>
          </w:tcPr>
          <w:p>
            <w:pPr>
              <w:numPr>
                <w:numId w:val="0"/>
              </w:numPr>
              <w:jc w:val="left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警示：活塞锁母扭紧力度要适当，过紧会增大泵的负荷，使其运转困难，过松容易漏浆！！！</w:t>
            </w:r>
          </w:p>
        </w:tc>
      </w:tr>
    </w:tbl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5.7.7 该注浆泵变速箱的定位盘上4个固定螺栓（M8x1.25）紧固后用錾子划痕，防止回松。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5.7.8 该注浆泵变速箱各轴部位组装时必须加注润滑油，油量约为轴承室的1/3。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5.7.9 整机在机架上安装时，需校正被轮胎联接器连接的各旋转轴的旋转中心，同轴度一般不大于0.80毫米。</w:t>
      </w:r>
    </w:p>
    <w:p>
      <w:pPr>
        <w:numPr>
          <w:numId w:val="0"/>
        </w:numPr>
        <w:ind w:left="720" w:hanging="720" w:hangingChars="3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5.7.10各部位连接螺栓应拧紧。</w:t>
      </w:r>
    </w:p>
    <w:p>
      <w:pPr>
        <w:numPr>
          <w:numId w:val="0"/>
        </w:numPr>
        <w:jc w:val="left"/>
        <w:rPr>
          <w:rFonts w:hint="eastAsia" w:ascii="黑体" w:hAnsi="黑体" w:eastAsia="黑体" w:cs="黑体"/>
          <w:b/>
          <w:bCs/>
          <w:sz w:val="24"/>
          <w:szCs w:val="32"/>
          <w:lang w:val="en-US" w:eastAsia="zh-CN"/>
        </w:rPr>
      </w:pPr>
    </w:p>
    <w:p>
      <w:pPr>
        <w:numPr>
          <w:numId w:val="0"/>
        </w:numPr>
        <w:jc w:val="left"/>
        <w:rPr>
          <w:rFonts w:hint="eastAsia" w:ascii="黑体" w:hAnsi="黑体" w:eastAsia="黑体" w:cs="黑体"/>
          <w:b/>
          <w:bCs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32"/>
          <w:lang w:val="en-US" w:eastAsia="zh-CN"/>
        </w:rPr>
        <w:t>6 泵的润滑</w:t>
      </w:r>
    </w:p>
    <w:p>
      <w:pPr>
        <w:numPr>
          <w:numId w:val="0"/>
        </w:numPr>
        <w:ind w:firstLine="480" w:firstLineChars="200"/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用户在使用本注浆泵产品时，必须选用规定的润滑油、润滑脂、并防止机械杂质和其它有害物质浸入润滑剂中。</w:t>
      </w:r>
    </w:p>
    <w:p>
      <w:pPr>
        <w:numPr>
          <w:numId w:val="0"/>
        </w:numPr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6.1 注浆泵变速箱、曲轴箱用润滑油，冬季HL-20齿轮油（SYB1103-62S）或HJ-20机械油（GB443-64）,夏季HL-30齿轮油（SYB1103-62S）或HJ-30机械油（GB443-64）。</w:t>
      </w:r>
    </w:p>
    <w:p>
      <w:pPr>
        <w:numPr>
          <w:numId w:val="0"/>
        </w:numPr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6.2 各滚子轴承处用润滑脂、组装时应涂ZG-5钙基润滑油（GB491-65）或二硫化钼润滑脂。</w:t>
      </w:r>
    </w:p>
    <w:tbl>
      <w:tblPr>
        <w:tblStyle w:val="3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0988" w:type="dxa"/>
          </w:tcPr>
          <w:p>
            <w:pPr>
              <w:numPr>
                <w:numId w:val="0"/>
              </w:numPr>
              <w:jc w:val="left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警示：定期检查箱体的润滑情况，每隔6个月按时更换一次全新、足量的润滑油！！！</w:t>
            </w:r>
          </w:p>
        </w:tc>
      </w:tr>
    </w:tbl>
    <w:p>
      <w:pPr>
        <w:numPr>
          <w:numId w:val="0"/>
        </w:numPr>
        <w:jc w:val="left"/>
        <w:rPr>
          <w:rFonts w:hint="eastAsia" w:ascii="黑体" w:hAnsi="黑体" w:eastAsia="黑体" w:cs="黑体"/>
          <w:b/>
          <w:bCs/>
          <w:sz w:val="24"/>
          <w:szCs w:val="32"/>
          <w:lang w:val="en-US" w:eastAsia="zh-CN"/>
        </w:rPr>
      </w:pPr>
    </w:p>
    <w:p>
      <w:pPr>
        <w:numPr>
          <w:numId w:val="0"/>
        </w:numPr>
        <w:jc w:val="left"/>
        <w:rPr>
          <w:rFonts w:hint="eastAsia" w:ascii="黑体" w:hAnsi="黑体" w:eastAsia="黑体" w:cs="黑体"/>
          <w:b/>
          <w:bCs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32"/>
          <w:lang w:val="en-US" w:eastAsia="zh-CN"/>
        </w:rPr>
        <w:t>7 泵在运转中的故障、原因及排除方法</w:t>
      </w:r>
    </w:p>
    <w:tbl>
      <w:tblPr>
        <w:tblStyle w:val="3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344"/>
        <w:gridCol w:w="5000"/>
        <w:gridCol w:w="4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故障现象</w:t>
            </w:r>
          </w:p>
        </w:tc>
        <w:tc>
          <w:tcPr>
            <w:tcW w:w="50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发生原因</w:t>
            </w:r>
          </w:p>
        </w:tc>
        <w:tc>
          <w:tcPr>
            <w:tcW w:w="46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排除方法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44" w:type="dxa"/>
            <w:vMerge w:val="restart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排量不足或不能排送冲洗液</w:t>
            </w:r>
          </w:p>
        </w:tc>
        <w:tc>
          <w:tcPr>
            <w:tcW w:w="50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滤水器露出液面。</w:t>
            </w:r>
          </w:p>
        </w:tc>
        <w:tc>
          <w:tcPr>
            <w:tcW w:w="46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将滤水器浸入液面下0.3-0.5米。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44" w:type="dxa"/>
            <w:vMerge w:val="continue"/>
            <w:tcBorders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滤水器堵塞。</w:t>
            </w:r>
          </w:p>
        </w:tc>
        <w:tc>
          <w:tcPr>
            <w:tcW w:w="46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清洗滤水器。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44" w:type="dxa"/>
            <w:vMerge w:val="continue"/>
            <w:tcBorders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吸水管路密封不严，吸入空气。</w:t>
            </w:r>
          </w:p>
        </w:tc>
        <w:tc>
          <w:tcPr>
            <w:tcW w:w="46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检查各管道密封接口，并消除之。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44" w:type="dxa"/>
            <w:vMerge w:val="continue"/>
            <w:tcBorders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00" w:type="dxa"/>
            <w:vAlign w:val="center"/>
          </w:tcPr>
          <w:p>
            <w:pPr>
              <w:numPr>
                <w:numId w:val="0"/>
              </w:numPr>
              <w:jc w:val="left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进排水阀不工作或工作不正常，球阀被砂粒或颗粒卡死在阀座导向柱上。</w:t>
            </w:r>
          </w:p>
        </w:tc>
        <w:tc>
          <w:tcPr>
            <w:tcW w:w="46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清洗进排水阀，若有损坏或磨损应更换机件。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44" w:type="dxa"/>
            <w:vMerge w:val="continue"/>
            <w:tcBorders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00" w:type="dxa"/>
            <w:vAlign w:val="center"/>
          </w:tcPr>
          <w:p>
            <w:pPr>
              <w:numPr>
                <w:numId w:val="0"/>
              </w:numPr>
              <w:jc w:val="left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活塞或缸套磨损、拉伤或损坏，失去密封性能。</w:t>
            </w:r>
          </w:p>
        </w:tc>
        <w:tc>
          <w:tcPr>
            <w:tcW w:w="46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调整活塞与缸套过盈量或更换。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44" w:type="dxa"/>
            <w:vMerge w:val="continue"/>
            <w:tcBorders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离合器打滑。</w:t>
            </w:r>
          </w:p>
        </w:tc>
        <w:tc>
          <w:tcPr>
            <w:tcW w:w="46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调整离合器间隙。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44" w:type="dxa"/>
            <w:vMerge w:val="continue"/>
            <w:tcBorders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轮胎联轴损坏。</w:t>
            </w:r>
          </w:p>
        </w:tc>
        <w:tc>
          <w:tcPr>
            <w:tcW w:w="46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更换联轴器的橡胶轮胎。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44" w:type="dxa"/>
            <w:vMerge w:val="restart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泵运转困难</w:t>
            </w:r>
          </w:p>
        </w:tc>
        <w:tc>
          <w:tcPr>
            <w:tcW w:w="50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活塞与缸套过盈量太大，密封过紧。</w:t>
            </w:r>
          </w:p>
        </w:tc>
        <w:tc>
          <w:tcPr>
            <w:tcW w:w="46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适当调整活塞杆上的锁母，减小活塞与缸套过盈量。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44" w:type="dxa"/>
            <w:vMerge w:val="continue"/>
            <w:tcBorders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连杆轴瓦抱得过紧。</w:t>
            </w:r>
          </w:p>
        </w:tc>
        <w:tc>
          <w:tcPr>
            <w:tcW w:w="46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调整轴瓦与曲轴颈的间隙。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44" w:type="dxa"/>
            <w:vMerge w:val="continue"/>
            <w:tcBorders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活塞、拉杆、十字头、连杆变形卡死。</w:t>
            </w:r>
          </w:p>
        </w:tc>
        <w:tc>
          <w:tcPr>
            <w:tcW w:w="46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检查并消除之。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44" w:type="dxa"/>
            <w:vMerge w:val="continue"/>
            <w:tcBorders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泵头或输浆管堵塞。</w:t>
            </w:r>
          </w:p>
        </w:tc>
        <w:tc>
          <w:tcPr>
            <w:tcW w:w="46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清理泵头，疏通管路。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44" w:type="dxa"/>
            <w:vMerge w:val="continue"/>
            <w:tcBorders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离合器片磨损严重，摩擦力小。</w:t>
            </w:r>
          </w:p>
        </w:tc>
        <w:tc>
          <w:tcPr>
            <w:tcW w:w="46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更换摩擦片。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44" w:type="dxa"/>
            <w:vMerge w:val="restart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机器运转中有异常响声</w:t>
            </w:r>
          </w:p>
        </w:tc>
        <w:tc>
          <w:tcPr>
            <w:tcW w:w="50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泵体内连杆轴瓦松弛或间隙过大。</w:t>
            </w:r>
          </w:p>
        </w:tc>
        <w:tc>
          <w:tcPr>
            <w:tcW w:w="46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调整轴瓦与曲轴颈的配合间隙。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44" w:type="dxa"/>
            <w:vMerge w:val="continue"/>
            <w:tcBorders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活塞与拉杆间有松动。</w:t>
            </w:r>
          </w:p>
        </w:tc>
        <w:tc>
          <w:tcPr>
            <w:tcW w:w="46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紧固活塞杆锁母。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44" w:type="dxa"/>
            <w:vMerge w:val="continue"/>
            <w:tcBorders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泵体、变速箱内圆锥轴承间隙不当或机件损坏。</w:t>
            </w:r>
          </w:p>
        </w:tc>
        <w:tc>
          <w:tcPr>
            <w:tcW w:w="46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调整轴承间隙或更换机件，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44" w:type="dxa"/>
            <w:vMerge w:val="restart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压力表不工作</w:t>
            </w:r>
          </w:p>
        </w:tc>
        <w:tc>
          <w:tcPr>
            <w:tcW w:w="50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四通接头堵塞。</w:t>
            </w:r>
          </w:p>
        </w:tc>
        <w:tc>
          <w:tcPr>
            <w:tcW w:w="46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清洗四通接头或更换。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44" w:type="dxa"/>
            <w:vMerge w:val="continue"/>
            <w:tcBorders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空气室进气口堵塞。</w:t>
            </w:r>
          </w:p>
        </w:tc>
        <w:tc>
          <w:tcPr>
            <w:tcW w:w="46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清理空气室。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44" w:type="dxa"/>
            <w:vMerge w:val="continue"/>
            <w:tcBorders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压力表损坏。</w:t>
            </w:r>
          </w:p>
        </w:tc>
        <w:tc>
          <w:tcPr>
            <w:tcW w:w="46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维修或更换同型号压力表。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44" w:type="dxa"/>
            <w:vMerge w:val="restart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离合器分理不清</w:t>
            </w:r>
          </w:p>
        </w:tc>
        <w:tc>
          <w:tcPr>
            <w:tcW w:w="50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离合器分离轴承损坏。</w:t>
            </w:r>
          </w:p>
        </w:tc>
        <w:tc>
          <w:tcPr>
            <w:tcW w:w="46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更换轴承。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44" w:type="dxa"/>
            <w:vMerge w:val="continue"/>
            <w:tcBorders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离合器分离杠杆磨损。</w:t>
            </w:r>
          </w:p>
        </w:tc>
        <w:tc>
          <w:tcPr>
            <w:tcW w:w="46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更换或重新调整离合器分离杠杆。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35" w:hRule="atLeast"/>
        </w:trPr>
        <w:tc>
          <w:tcPr>
            <w:tcW w:w="1344" w:type="dxa"/>
            <w:vMerge w:val="restart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运转过程中温升过高或个别部位发热严重</w:t>
            </w:r>
          </w:p>
        </w:tc>
        <w:tc>
          <w:tcPr>
            <w:tcW w:w="50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活塞杆变形，活塞座与缸筒摩擦。</w:t>
            </w:r>
          </w:p>
        </w:tc>
        <w:tc>
          <w:tcPr>
            <w:tcW w:w="46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更换活塞杆。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44" w:type="dxa"/>
            <w:vMerge w:val="continue"/>
            <w:tcBorders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各箱内润滑油装得过满或缺油。</w:t>
            </w:r>
          </w:p>
        </w:tc>
        <w:tc>
          <w:tcPr>
            <w:tcW w:w="46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检查润滑油量，使其在规定高度。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44" w:type="dxa"/>
            <w:vMerge w:val="restart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操纵手柄跑档</w:t>
            </w:r>
          </w:p>
        </w:tc>
        <w:tc>
          <w:tcPr>
            <w:tcW w:w="50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变速箱内两导杆定位处弹簧压力过小，变速箱手柄未拨到位。</w:t>
            </w:r>
          </w:p>
        </w:tc>
        <w:tc>
          <w:tcPr>
            <w:tcW w:w="46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调整定位弹簧压力，注意将变速手柄推入工作位置。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44" w:type="dxa"/>
            <w:vMerge w:val="continue"/>
            <w:tcBorders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变速箱导杆磨损。</w:t>
            </w:r>
          </w:p>
        </w:tc>
        <w:tc>
          <w:tcPr>
            <w:tcW w:w="46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更换变速箱导杆。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44" w:type="dxa"/>
            <w:vMerge w:val="continue"/>
            <w:tcBorders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曲轴箱内快慢手柄定位弹簧压力过小，或手柄没有推到位。</w:t>
            </w:r>
          </w:p>
        </w:tc>
        <w:tc>
          <w:tcPr>
            <w:tcW w:w="464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调整定位弹簧压力，注意将手柄推入工作位置。</w:t>
            </w:r>
          </w:p>
        </w:tc>
      </w:tr>
    </w:tbl>
    <w:p>
      <w:pPr>
        <w:numPr>
          <w:numId w:val="0"/>
        </w:numPr>
        <w:jc w:val="left"/>
        <w:rPr>
          <w:rFonts w:hint="default" w:ascii="黑体" w:hAnsi="黑体" w:eastAsia="黑体" w:cs="黑体"/>
          <w:sz w:val="24"/>
          <w:szCs w:val="32"/>
          <w:lang w:val="en-US" w:eastAsia="zh-CN"/>
        </w:rPr>
      </w:pPr>
    </w:p>
    <w:p>
      <w:pPr>
        <w:numPr>
          <w:numId w:val="0"/>
        </w:numPr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8 滚动轴承、钢球、密封件规格尺寸及装配位置</w:t>
      </w:r>
    </w:p>
    <w:p>
      <w:pPr>
        <w:numPr>
          <w:numId w:val="0"/>
        </w:numPr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8.1 滚动轴承规格表</w:t>
      </w:r>
    </w:p>
    <w:tbl>
      <w:tblPr>
        <w:tblStyle w:val="3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197"/>
        <w:gridCol w:w="2197"/>
        <w:gridCol w:w="2198"/>
        <w:gridCol w:w="2198"/>
        <w:gridCol w:w="21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9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19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代号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名称及规格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数量/个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装配部位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9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9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GB/T297-1994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圆锥滚子轴承32008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98" w:type="dxa"/>
            <w:vMerge w:val="restart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变速箱输出轴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9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19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GB/T297-1994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圆锥滚子轴承32009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98" w:type="dxa"/>
            <w:vMerge w:val="continue"/>
            <w:tcBorders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9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19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GB/T296-1994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深沟球轴承6204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98" w:type="dxa"/>
            <w:vMerge w:val="continue"/>
            <w:tcBorders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9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19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GB/T297-1994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圆锥滚子轴承30305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变速箱二轴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9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19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GB/T296-1994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深沟球轴承6007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变速箱输入轴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9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219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GB/T297-1994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圆锥滚子轴承32311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曲轴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9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219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GB/T296-1994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深沟球轴承6307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主轴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9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219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GB/T301-1995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离合器轴承688808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  <w:vertAlign w:val="baseline"/>
                <w:lang w:val="en-US" w:eastAsia="zh-CN"/>
              </w:rPr>
              <w:t>离合器座</w:t>
            </w:r>
          </w:p>
        </w:tc>
      </w:tr>
    </w:tbl>
    <w:p>
      <w:pPr>
        <w:numPr>
          <w:numId w:val="0"/>
        </w:numPr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</w:p>
    <w:p>
      <w:pPr>
        <w:numPr>
          <w:numId w:val="0"/>
        </w:numPr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8.2 钢球规格表（单位：mm）</w:t>
      </w:r>
    </w:p>
    <w:tbl>
      <w:tblPr>
        <w:tblStyle w:val="3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197"/>
        <w:gridCol w:w="2197"/>
        <w:gridCol w:w="2198"/>
        <w:gridCol w:w="2198"/>
        <w:gridCol w:w="21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9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19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代号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名称及规格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数量/个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装配部位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9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19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GB/T380-77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Φ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变速箱导杆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9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19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GB/T380-77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Φ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快慢手柄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9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19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GB/T380-77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Φ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变速箱导杆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9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19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GB/T380-77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Φ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28.8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2198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泵头</w:t>
            </w:r>
          </w:p>
        </w:tc>
      </w:tr>
    </w:tbl>
    <w:p>
      <w:pPr>
        <w:numPr>
          <w:numId w:val="0"/>
        </w:numPr>
        <w:jc w:val="left"/>
        <w:rPr>
          <w:rFonts w:hint="default" w:ascii="黑体" w:hAnsi="黑体" w:eastAsia="黑体" w:cs="黑体"/>
          <w:sz w:val="24"/>
          <w:szCs w:val="32"/>
          <w:lang w:val="en-US" w:eastAsia="zh-CN"/>
        </w:rPr>
      </w:pPr>
    </w:p>
    <w:p>
      <w:pPr>
        <w:numPr>
          <w:numId w:val="0"/>
        </w:numPr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8.3 密封件规格表</w:t>
      </w:r>
    </w:p>
    <w:tbl>
      <w:tblPr>
        <w:tblStyle w:val="3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194"/>
        <w:gridCol w:w="4400"/>
        <w:gridCol w:w="1647"/>
        <w:gridCol w:w="2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9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44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名称及规格</w:t>
            </w:r>
          </w:p>
        </w:tc>
        <w:tc>
          <w:tcPr>
            <w:tcW w:w="16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数量/个</w:t>
            </w:r>
          </w:p>
        </w:tc>
        <w:tc>
          <w:tcPr>
            <w:tcW w:w="27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装配部位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9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44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O型密封圈20x2.4（外径x线径）</w:t>
            </w:r>
          </w:p>
        </w:tc>
        <w:tc>
          <w:tcPr>
            <w:tcW w:w="16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7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放油螺栓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9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44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O型密封圈40x3.1（外径x线径）</w:t>
            </w:r>
          </w:p>
        </w:tc>
        <w:tc>
          <w:tcPr>
            <w:tcW w:w="16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7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出浆口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9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44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O型密封圈50x3.1（外径x线径）</w:t>
            </w:r>
          </w:p>
        </w:tc>
        <w:tc>
          <w:tcPr>
            <w:tcW w:w="16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27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阀盖、出浆口、四通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9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44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O型密封圈70x3.1（外径x线径）</w:t>
            </w:r>
          </w:p>
        </w:tc>
        <w:tc>
          <w:tcPr>
            <w:tcW w:w="16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27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缸盖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9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44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O型密封圈80x3.1（外径x线径）</w:t>
            </w:r>
          </w:p>
        </w:tc>
        <w:tc>
          <w:tcPr>
            <w:tcW w:w="16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27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下导套、滑套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9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44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O型密封圈14x2.1（外径x线径）</w:t>
            </w:r>
          </w:p>
        </w:tc>
        <w:tc>
          <w:tcPr>
            <w:tcW w:w="16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27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活塞杆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9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44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骨架胶垫80x70x2.5（外径x内径x厚度）</w:t>
            </w:r>
          </w:p>
        </w:tc>
        <w:tc>
          <w:tcPr>
            <w:tcW w:w="16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27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缸套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9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44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骨架胶垫90x70x2.5（外径x内径x厚度）</w:t>
            </w:r>
          </w:p>
        </w:tc>
        <w:tc>
          <w:tcPr>
            <w:tcW w:w="16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7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曲轴箱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9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44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双簧油封23x46x15（内径x外径x厚度）</w:t>
            </w:r>
          </w:p>
        </w:tc>
        <w:tc>
          <w:tcPr>
            <w:tcW w:w="16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7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下导套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9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44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刮泥圈46x26x6（内径x外径x厚度）</w:t>
            </w:r>
          </w:p>
        </w:tc>
        <w:tc>
          <w:tcPr>
            <w:tcW w:w="16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7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下导套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9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44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油封30x52x10（内径x 外径x厚度）</w:t>
            </w:r>
          </w:p>
        </w:tc>
        <w:tc>
          <w:tcPr>
            <w:tcW w:w="16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7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变速箱轴入轴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9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44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油封45x60x8（内径x外径x厚度）</w:t>
            </w:r>
          </w:p>
        </w:tc>
        <w:tc>
          <w:tcPr>
            <w:tcW w:w="16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7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变速箱轴出轴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194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440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油封35x55x10（内径x外径x厚度）</w:t>
            </w:r>
          </w:p>
        </w:tc>
        <w:tc>
          <w:tcPr>
            <w:tcW w:w="16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74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主轴</w:t>
            </w:r>
            <w:bookmarkStart w:id="0" w:name="_GoBack"/>
            <w:bookmarkEnd w:id="0"/>
          </w:p>
        </w:tc>
      </w:tr>
    </w:tbl>
    <w:p>
      <w:pPr>
        <w:numPr>
          <w:numId w:val="0"/>
        </w:numPr>
        <w:jc w:val="left"/>
        <w:rPr>
          <w:rFonts w:hint="default" w:ascii="黑体" w:hAnsi="黑体" w:eastAsia="黑体" w:cs="黑体"/>
          <w:sz w:val="24"/>
          <w:szCs w:val="32"/>
          <w:lang w:val="en-US" w:eastAsia="zh-CN"/>
        </w:rPr>
      </w:pPr>
    </w:p>
    <w:sectPr>
      <w:pgSz w:w="11906" w:h="16838"/>
      <w:pgMar w:top="1440" w:right="567" w:bottom="1440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汉真广标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39C727AA"/>
    <w:rsid w:val="41403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名家书画定制</dc:creator>
  <cp:lastModifiedBy>名家书画定制</cp:lastModifiedBy>
  <dcterms:modified xsi:type="dcterms:W3CDTF">2019-06-21T06:09:38Z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