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fill="5B9BD5" w:themeFill="accent1"/>
        <w:jc w:val="center"/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</w:pPr>
      <w:r>
        <w:rPr>
          <w:rFonts w:hint="eastAsia" w:ascii="方正汉真广标简体" w:hAnsi="方正汉真广标简体" w:eastAsia="方正汉真广标简体" w:cs="方正汉真广标简体"/>
          <w:sz w:val="32"/>
          <w:szCs w:val="40"/>
        </w:rPr>
        <w:t>HW型蜗壳式混流泵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935" distR="114935" simplePos="0" relativeHeight="251658240" behindDoc="0" locked="0" layoutInCell="1" allowOverlap="1">
            <wp:simplePos x="0" y="0"/>
            <wp:positionH relativeFrom="column">
              <wp:posOffset>2114550</wp:posOffset>
            </wp:positionH>
            <wp:positionV relativeFrom="page">
              <wp:posOffset>1381760</wp:posOffset>
            </wp:positionV>
            <wp:extent cx="2538095" cy="1861185"/>
            <wp:effectExtent l="0" t="0" r="14605" b="5715"/>
            <wp:wrapSquare wrapText="bothSides"/>
            <wp:docPr id="1" name="图片 1" descr="D:\顶管机专用泥浆泵、砂砾泵图片\性能参数说明书\HW型蜗壳式混流泵\混流泵.jpg混流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:\顶管机专用泥浆泵、砂砾泵图片\性能参数说明书\HW型蜗壳式混流泵\混流泵.jpg混流泵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38095" cy="1861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30" w:firstLineChars="3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/>
          <w:sz w:val="22"/>
          <w:szCs w:val="28"/>
          <w:lang w:val="en-US" w:eastAsia="zh-CN"/>
        </w:rPr>
        <w:t xml:space="preserve">    </w:t>
      </w:r>
      <w:r>
        <w:rPr>
          <w:rFonts w:hint="eastAsia"/>
          <w:sz w:val="24"/>
          <w:szCs w:val="32"/>
          <w:lang w:val="en-US" w:eastAsia="zh-CN"/>
        </w:rPr>
        <w:t xml:space="preserve"> </w:t>
      </w: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ind w:firstLine="720" w:firstLineChars="3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default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一、概 述</w:t>
      </w:r>
    </w:p>
    <w:p>
      <w:pPr>
        <w:numPr>
          <w:ilvl w:val="0"/>
          <w:numId w:val="1"/>
        </w:numPr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用途：</w:t>
      </w:r>
    </w:p>
    <w:p>
      <w:pPr>
        <w:numPr>
          <w:numId w:val="0"/>
        </w:numPr>
        <w:ind w:firstLine="48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HW型泵为卧式、单级、单吸、蜗壳式混流泵。适用于输送清水或物理、化学性质类似于水的其它液体。被输送液体温度不宜高于50℃。广泛用于农田排灌、工业和城市给排水等多种场合。</w:t>
      </w:r>
    </w:p>
    <w:p>
      <w:pPr>
        <w:numPr>
          <w:numId w:val="0"/>
        </w:numPr>
        <w:ind w:firstLine="48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HW型泵的性能范围：流量180~3663m³/h，扬程5~12.5m。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特点：</w:t>
      </w:r>
    </w:p>
    <w:p>
      <w:pPr>
        <w:numPr>
          <w:numId w:val="0"/>
        </w:numPr>
        <w:ind w:leftChars="0" w:firstLine="48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结构简单、使用可靠、装修方便，而且效率高、体型小、重量轻。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传动方式：</w:t>
      </w:r>
    </w:p>
    <w:p>
      <w:pPr>
        <w:numPr>
          <w:numId w:val="0"/>
        </w:numPr>
        <w:ind w:leftChars="0" w:firstLine="48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有直接传动和变速传动。常用动力机是电动机和柴油机。订货时应明确动力机的型号（功率、转数），以便确定联轴器或皮带轮的规格。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水泵方向：</w:t>
      </w:r>
    </w:p>
    <w:p>
      <w:pPr>
        <w:numPr>
          <w:numId w:val="0"/>
        </w:numPr>
        <w:ind w:leftChars="0" w:firstLine="48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向水泵进口看，叶轮一般为逆时针旋转。</w:t>
      </w:r>
    </w:p>
    <w:p>
      <w:pPr>
        <w:numPr>
          <w:ilvl w:val="0"/>
          <w:numId w:val="1"/>
        </w:numPr>
        <w:ind w:left="0" w:leftChars="0" w:firstLine="0" w:firstLineChars="0"/>
        <w:jc w:val="left"/>
        <w:rPr>
          <w:rFonts w:hint="eastAsia" w:ascii="黑体" w:hAnsi="黑体" w:eastAsia="黑体" w:cs="黑体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型号说明：</w:t>
      </w:r>
      <w:r>
        <w:rPr>
          <w:rFonts w:hint="eastAsia" w:ascii="黑体" w:hAnsi="黑体" w:eastAsia="黑体" w:cs="黑体"/>
          <w:b/>
          <w:bCs/>
          <w:sz w:val="28"/>
          <w:szCs w:val="36"/>
          <w:lang w:val="en-US" w:eastAsia="zh-CN"/>
        </w:rPr>
        <w:t>例：</w:t>
      </w:r>
      <w:r>
        <w:rPr>
          <w:rFonts w:hint="eastAsia" w:ascii="黑体" w:hAnsi="黑体" w:eastAsia="黑体" w:cs="黑体"/>
          <w:b w:val="0"/>
          <w:bCs w:val="0"/>
          <w:sz w:val="28"/>
          <w:szCs w:val="36"/>
          <w:lang w:val="en-US" w:eastAsia="zh-CN"/>
        </w:rPr>
        <w:t>200HW-5</w:t>
      </w:r>
    </w:p>
    <w:p>
      <w:pPr>
        <w:ind w:firstLine="720" w:firstLineChars="300"/>
        <w:jc w:val="both"/>
        <w:rPr>
          <w:rFonts w:hint="default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200——水泵进（出）口直径，mm</w:t>
      </w:r>
    </w:p>
    <w:p>
      <w:pPr>
        <w:ind w:firstLine="720" w:firstLineChars="300"/>
        <w:jc w:val="both"/>
        <w:rPr>
          <w:rFonts w:hint="eastAsia" w:eastAsiaTheme="minor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HW——卧式蜗壳混流泵</w:t>
      </w:r>
    </w:p>
    <w:p>
      <w:pPr>
        <w:ind w:firstLine="720" w:firstLineChars="300"/>
        <w:jc w:val="both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 xml:space="preserve">         5——扬程，m</w:t>
      </w:r>
    </w:p>
    <w:p>
      <w:pPr>
        <w:numPr>
          <w:ilvl w:val="0"/>
          <w:numId w:val="1"/>
        </w:numPr>
        <w:ind w:left="0" w:leftChars="0" w:firstLine="0" w:firstLineChars="0"/>
        <w:jc w:val="both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我厂生产的HW型泵产品标准代号：JB/T6667.1-93</w:t>
      </w:r>
    </w:p>
    <w:p>
      <w:pPr>
        <w:numPr>
          <w:numId w:val="0"/>
        </w:numPr>
        <w:ind w:leftChars="0"/>
        <w:jc w:val="both"/>
        <w:rPr>
          <w:rFonts w:hint="default"/>
          <w:sz w:val="24"/>
          <w:szCs w:val="32"/>
          <w:lang w:val="en-US" w:eastAsia="zh-CN"/>
        </w:rPr>
      </w:pPr>
    </w:p>
    <w:p>
      <w:pPr>
        <w:numPr>
          <w:ilvl w:val="0"/>
          <w:numId w:val="2"/>
        </w:numPr>
        <w:jc w:val="center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结构和作用</w:t>
      </w:r>
    </w:p>
    <w:p>
      <w:pPr>
        <w:numPr>
          <w:ilvl w:val="0"/>
          <w:numId w:val="3"/>
        </w:numPr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HW型泵主要由泵盖、叶轮、泵体、泵轴、轴套及轴承体（口径≤350mm）或轴承架（口径≥400mm）等主要零件的构成。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泵盖分别与泵体和进水管相接。泵盖平面与叶轮平面之间应有适当的间隙。间隙过小，会产生摩擦；间隙过大，会导致泵体内的压力水大量回流；使泵的效率降低。实际使用的适宜间隙为0.3~0.7mm（将泵轴推向泵的进口端），间隙可用增减纸垫厚度来调整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轴封装置由填料、填料压盖、填料环和泵体上的填料函组成（150HW和200HW型泵无填料环）。其作用是防止空气吸入泵内和防止水从泵内过多地沿轴流出。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轴套用以保护泵轴。磨损后可及时更换。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泵轴用单列向心球轴承支承。轴承可用润滑油润滑——油量应控制在油标杆的标线间；也可用润滑脂润滑——可在装配水泵时加入。使用中通过拆装前盖和后盖来补充。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泵体上端的螺孔，用于加灌引水或联接真空泵抽气引水。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150~300HW型泵的附件有进、出口弯管、底阀和皮带轮或联轴器；400~650HW泵的附件有进口90°弯管、拍门、皮带或联轴器，可供用户选用。</w:t>
      </w:r>
    </w:p>
    <w:p>
      <w:pPr>
        <w:numPr>
          <w:ilvl w:val="0"/>
          <w:numId w:val="3"/>
        </w:numPr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HW型泵的轴承型号和填料规格</w:t>
      </w:r>
    </w:p>
    <w:p>
      <w:pPr>
        <w:numPr>
          <w:numId w:val="0"/>
        </w:numPr>
        <w:jc w:val="center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表一150~350HW型泵的轴承和填料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662"/>
        <w:gridCol w:w="3663"/>
        <w:gridCol w:w="3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7" w:hRule="atLeast"/>
        </w:trPr>
        <w:tc>
          <w:tcPr>
            <w:tcW w:w="3662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水泵型号</w:t>
            </w:r>
          </w:p>
        </w:tc>
        <w:tc>
          <w:tcPr>
            <w:tcW w:w="3663" w:type="dxa"/>
            <w:vMerge w:val="restart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轴承型号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填料规格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7" w:hRule="atLeast"/>
        </w:trPr>
        <w:tc>
          <w:tcPr>
            <w:tcW w:w="366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66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32"/>
                <w:vertAlign w:val="baseline"/>
                <w:lang w:val="en-US" w:eastAsia="zh-CN"/>
              </w:rPr>
              <w:t>油浸石棉盘根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150HW-5、-8、-12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306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8x8x135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150HW-6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307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10x10x157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200HW-5、-8、-10、-12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308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10x10x188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250HW-5、-8、-7、-11、12</w:t>
            </w:r>
          </w:p>
          <w:p>
            <w:pPr>
              <w:numPr>
                <w:numId w:val="0"/>
              </w:numPr>
              <w:jc w:val="left"/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300HW-5、-8、-8A、-12</w:t>
            </w:r>
          </w:p>
          <w:p>
            <w:pPr>
              <w:numPr>
                <w:numId w:val="0"/>
              </w:numPr>
              <w:jc w:val="left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350HW-8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311</w:t>
            </w:r>
          </w:p>
        </w:tc>
        <w:tc>
          <w:tcPr>
            <w:tcW w:w="366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13x13x228</w:t>
            </w:r>
          </w:p>
        </w:tc>
      </w:tr>
    </w:tbl>
    <w:p>
      <w:pPr>
        <w:numPr>
          <w:numId w:val="0"/>
        </w:numPr>
        <w:jc w:val="center"/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表二400~800HW型泵的轴承和填料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3662"/>
        <w:gridCol w:w="3663"/>
        <w:gridCol w:w="3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7" w:hRule="atLeast"/>
        </w:trPr>
        <w:tc>
          <w:tcPr>
            <w:tcW w:w="3662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  <w:t>水泵型号</w:t>
            </w:r>
          </w:p>
        </w:tc>
        <w:tc>
          <w:tcPr>
            <w:tcW w:w="3663" w:type="dxa"/>
            <w:vMerge w:val="restart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  <w:t>轴承型号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  <w:t>填料规格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07" w:hRule="atLeast"/>
        </w:trPr>
        <w:tc>
          <w:tcPr>
            <w:tcW w:w="3662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663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color w:val="auto"/>
                <w:sz w:val="22"/>
                <w:szCs w:val="28"/>
                <w:vertAlign w:val="baseline"/>
                <w:lang w:eastAsia="zh-CN"/>
              </w:rPr>
              <w:t>油浸石棉盘根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400HW-7、-10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312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13x13x261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500HW-6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314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15x15x299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650HW-5、-7、-16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46322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19x19x437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3662" w:type="dxa"/>
            <w:vAlign w:val="center"/>
          </w:tcPr>
          <w:p>
            <w:pPr>
              <w:jc w:val="left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800HW-10、-16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7324</w:t>
            </w:r>
          </w:p>
        </w:tc>
        <w:tc>
          <w:tcPr>
            <w:tcW w:w="3663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19x19x437</w:t>
            </w:r>
          </w:p>
        </w:tc>
      </w:tr>
    </w:tbl>
    <w:p>
      <w:pPr>
        <w:jc w:val="left"/>
        <w:rPr>
          <w:rFonts w:hint="eastAsia"/>
          <w:b w:val="0"/>
          <w:bCs w:val="0"/>
          <w:color w:val="0000FF"/>
          <w:sz w:val="22"/>
          <w:szCs w:val="28"/>
          <w:lang w:eastAsia="zh-CN"/>
        </w:rPr>
      </w:pPr>
    </w:p>
    <w:p>
      <w:pPr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b/>
          <w:bCs/>
          <w:color w:val="auto"/>
          <w:sz w:val="32"/>
          <w:szCs w:val="40"/>
          <w:lang w:eastAsia="zh-CN"/>
        </w:rPr>
      </w:pPr>
      <w:r>
        <w:rPr>
          <w:rFonts w:hint="eastAsia"/>
          <w:b/>
          <w:bCs/>
          <w:color w:val="auto"/>
          <w:sz w:val="32"/>
          <w:szCs w:val="40"/>
          <w:lang w:eastAsia="zh-CN"/>
        </w:rPr>
        <w:t>主要技术规格</w:t>
      </w:r>
    </w:p>
    <w:p>
      <w:pPr>
        <w:numPr>
          <w:ilvl w:val="0"/>
          <w:numId w:val="4"/>
        </w:numPr>
        <w:ind w:leftChars="0"/>
        <w:jc w:val="both"/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泵的性质：见HW型泵性能表（表三）</w:t>
      </w:r>
    </w:p>
    <w:p>
      <w:pPr>
        <w:numPr>
          <w:ilvl w:val="0"/>
          <w:numId w:val="4"/>
        </w:numPr>
        <w:ind w:leftChars="0"/>
        <w:jc w:val="both"/>
        <w:rPr>
          <w:rFonts w:hint="default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泵的性能变换</w:t>
      </w:r>
    </w:p>
    <w:p>
      <w:pPr>
        <w:numPr>
          <w:ilvl w:val="0"/>
          <w:numId w:val="5"/>
        </w:numPr>
        <w:jc w:val="both"/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改变转速可改变泵的性能，扩大泵的使用范围；</w:t>
      </w:r>
    </w:p>
    <w:p>
      <w:pPr>
        <w:numPr>
          <w:ilvl w:val="0"/>
          <w:numId w:val="5"/>
        </w:numPr>
        <w:jc w:val="both"/>
        <w:rPr>
          <w:rFonts w:hint="default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改变转速的方法：改变皮带轮外径或改变齿轮减速器传动比，也可选用不同转速的动力机。</w:t>
      </w:r>
    </w:p>
    <w:p>
      <w:pPr>
        <w:numPr>
          <w:ilvl w:val="0"/>
          <w:numId w:val="5"/>
        </w:numPr>
        <w:jc w:val="both"/>
        <w:rPr>
          <w:rFonts w:hint="default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水泵转速改变后，其流量（Q），扬程（H）和功率（N）的变化关系如下式所示：</w:t>
      </w:r>
    </w:p>
    <w:p>
      <w:pPr>
        <w:numPr>
          <w:numId w:val="0"/>
        </w:numPr>
        <w:jc w:val="both"/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 xml:space="preserve">    </w:t>
      </w:r>
      <w:r>
        <w:rPr>
          <w:rFonts w:hint="eastAsia"/>
          <w:b w:val="0"/>
          <w:bCs w:val="0"/>
          <w:color w:val="auto"/>
          <w:position w:val="-64"/>
          <w:sz w:val="24"/>
          <w:szCs w:val="32"/>
          <w:lang w:val="en-US" w:eastAsia="zh-CN"/>
        </w:rPr>
        <w:object>
          <v:shape id="_x0000_i1026" o:spt="75" type="#_x0000_t75" style="height:69pt;width:132pt;" o:ole="t" filled="f" o:preferrelative="t" stroked="f" coordsize="21600,21600"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quation.KSEE3" ShapeID="_x0000_i1026" DrawAspect="Content" ObjectID="_1468075725" r:id="rId5">
            <o:LockedField>false</o:LockedField>
          </o:OLEObject>
        </w:object>
      </w:r>
    </w:p>
    <w:p>
      <w:pPr>
        <w:numPr>
          <w:numId w:val="0"/>
        </w:numPr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lang w:val="en-US" w:eastAsia="zh-CN"/>
        </w:rPr>
        <w:t>式中：Q</w:t>
      </w:r>
      <w:r>
        <w:rPr>
          <w:rFonts w:hint="eastAsia"/>
          <w:b w:val="0"/>
          <w:bCs w:val="0"/>
          <w:color w:val="auto"/>
          <w:sz w:val="24"/>
          <w:szCs w:val="32"/>
          <w:vertAlign w:val="subscript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，H</w:t>
      </w:r>
      <w:r>
        <w:rPr>
          <w:rFonts w:hint="eastAsia"/>
          <w:b w:val="0"/>
          <w:bCs w:val="0"/>
          <w:color w:val="auto"/>
          <w:sz w:val="24"/>
          <w:szCs w:val="32"/>
          <w:vertAlign w:val="subscript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，N</w:t>
      </w:r>
      <w:r>
        <w:rPr>
          <w:rFonts w:hint="eastAsia"/>
          <w:b w:val="0"/>
          <w:bCs w:val="0"/>
          <w:color w:val="auto"/>
          <w:sz w:val="24"/>
          <w:szCs w:val="32"/>
          <w:vertAlign w:val="subscript"/>
          <w:lang w:val="en-US" w:eastAsia="zh-CN"/>
        </w:rPr>
        <w:t>1</w:t>
      </w: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分别代表转速改变后的流量、扬程和功率。</w:t>
      </w:r>
    </w:p>
    <w:p>
      <w:pPr>
        <w:numPr>
          <w:numId w:val="0"/>
        </w:numPr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 xml:space="preserve">      Q,H,N分别代表规定转速下的流量、扬程和功率。</w:t>
      </w:r>
    </w:p>
    <w:p>
      <w:pPr>
        <w:numPr>
          <w:ilvl w:val="0"/>
          <w:numId w:val="5"/>
        </w:numPr>
        <w:ind w:left="0" w:leftChars="0" w:firstLine="0" w:firstLineChars="0"/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水泵转速提高时，耗用功率增加，吸上真空度降低，寿命缩短。过分提高转速可能会发生其它事故，故应慎用。</w:t>
      </w:r>
    </w:p>
    <w:p>
      <w:pPr>
        <w:numPr>
          <w:ilvl w:val="0"/>
          <w:numId w:val="5"/>
        </w:numPr>
        <w:ind w:left="0" w:leftChars="0" w:firstLine="0" w:firstLineChars="0"/>
        <w:jc w:val="both"/>
        <w:rPr>
          <w:rFonts w:hint="default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水泵转速过分降低时，泵的使用效益低，为此，应尽量避免泵在过低转速下运行。</w:t>
      </w:r>
    </w:p>
    <w:p>
      <w:pPr>
        <w:numPr>
          <w:ilvl w:val="0"/>
          <w:numId w:val="4"/>
        </w:numPr>
        <w:ind w:left="0" w:leftChars="0" w:firstLine="0" w:firstLineChars="0"/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允许吸上真空度[Hs]，必须汽蚀余量（NPSH）r和临界汽蚀余量（NPSH）c一般情况下可近似地用下面两式表示：</w:t>
      </w:r>
    </w:p>
    <w:p>
      <w:pPr>
        <w:numPr>
          <w:numId w:val="0"/>
        </w:numPr>
        <w:ind w:leftChars="0" w:firstLine="720" w:firstLineChars="300"/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[Hs]≈10-(NPSH)c</w:t>
      </w:r>
    </w:p>
    <w:p>
      <w:pPr>
        <w:numPr>
          <w:numId w:val="0"/>
        </w:numPr>
        <w:ind w:leftChars="0" w:firstLine="720" w:firstLineChars="300"/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(NPSH)r≈(NPSH)c+0.3</w:t>
      </w:r>
    </w:p>
    <w:p>
      <w:pPr>
        <w:numPr>
          <w:numId w:val="0"/>
        </w:numPr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式中[Hs]———允许吸上真空度，m。</w:t>
      </w:r>
    </w:p>
    <w:p>
      <w:pPr>
        <w:numPr>
          <w:numId w:val="0"/>
        </w:numPr>
        <w:ind w:firstLine="480"/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(NPSH)c——临界汽蚀余量，m。</w:t>
      </w:r>
    </w:p>
    <w:p>
      <w:pPr>
        <w:numPr>
          <w:numId w:val="0"/>
        </w:numPr>
        <w:ind w:firstLine="480"/>
        <w:jc w:val="both"/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 w:val="0"/>
          <w:bCs w:val="0"/>
          <w:color w:val="auto"/>
          <w:sz w:val="24"/>
          <w:szCs w:val="32"/>
          <w:vertAlign w:val="baseline"/>
          <w:lang w:val="en-US" w:eastAsia="zh-CN"/>
        </w:rPr>
        <w:t>(NPSH)r——必需汽蚀余量，m。</w:t>
      </w:r>
    </w:p>
    <w:p>
      <w:pPr>
        <w:numPr>
          <w:numId w:val="0"/>
        </w:numPr>
        <w:jc w:val="center"/>
        <w:rPr>
          <w:rFonts w:hint="default"/>
          <w:b/>
          <w:bCs/>
          <w:color w:val="auto"/>
          <w:sz w:val="24"/>
          <w:szCs w:val="32"/>
          <w:vertAlign w:val="baseline"/>
          <w:lang w:val="en-US" w:eastAsia="zh-CN"/>
        </w:rPr>
      </w:pPr>
      <w:r>
        <w:rPr>
          <w:rFonts w:hint="eastAsia"/>
          <w:b/>
          <w:bCs/>
          <w:color w:val="auto"/>
          <w:sz w:val="24"/>
          <w:szCs w:val="32"/>
          <w:vertAlign w:val="baseline"/>
          <w:lang w:val="en-US" w:eastAsia="zh-CN"/>
        </w:rPr>
        <w:t>表三HW型泵性能表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3"/>
        <w:gridCol w:w="1373"/>
        <w:gridCol w:w="1373"/>
        <w:gridCol w:w="1373"/>
        <w:gridCol w:w="1374"/>
        <w:gridCol w:w="1374"/>
        <w:gridCol w:w="1374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型号</w:t>
            </w:r>
          </w:p>
        </w:tc>
        <w:tc>
          <w:tcPr>
            <w:tcW w:w="2746" w:type="dxa"/>
            <w:gridSpan w:val="2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流量</w:t>
            </w:r>
          </w:p>
        </w:tc>
        <w:tc>
          <w:tcPr>
            <w:tcW w:w="1373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扬程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  <w:tc>
          <w:tcPr>
            <w:tcW w:w="13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转速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r/min</w:t>
            </w:r>
          </w:p>
        </w:tc>
        <w:tc>
          <w:tcPr>
            <w:tcW w:w="13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效率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%</w:t>
            </w:r>
          </w:p>
        </w:tc>
        <w:tc>
          <w:tcPr>
            <w:tcW w:w="13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轴功率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Kw</w:t>
            </w:r>
          </w:p>
        </w:tc>
        <w:tc>
          <w:tcPr>
            <w:tcW w:w="1374" w:type="dxa"/>
            <w:vMerge w:val="restart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eastAsia="zh-CN"/>
              </w:rPr>
              <w:t>汽蚀余量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L/S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m³/h</w:t>
            </w:r>
          </w:p>
        </w:tc>
        <w:tc>
          <w:tcPr>
            <w:tcW w:w="137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37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1.55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2.42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3.78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150HW-5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2.99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150HW-8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4.78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150HW-12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180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2900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7.47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81.5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6.01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9.39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14.68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250HW-4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125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82.5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6.30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250HW-5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540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8.97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250HW-7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125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10.5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540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14.01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250HW-12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540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21.88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300HW-4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197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710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4.40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83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12.99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216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780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17.70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20.30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220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792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970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31.72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350HW-4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278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4.3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16.6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350HW-8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278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1000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85.5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25.5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400HW-5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23.34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350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1260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28.10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400HW-8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36.48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400HW-10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390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10.0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44.50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400HW-12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1440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12.5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57.0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500HW-6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1980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6.2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580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86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38.90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500HW-7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2340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85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52.48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500HW-11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2340</w:t>
            </w:r>
          </w:p>
        </w:tc>
        <w:tc>
          <w:tcPr>
            <w:tcW w:w="1373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11.0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730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87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80.57</w:t>
            </w:r>
          </w:p>
        </w:tc>
        <w:tc>
          <w:tcPr>
            <w:tcW w:w="1374" w:type="dxa"/>
            <w:shd w:val="clear" w:color="auto" w:fill="BDD6EE" w:themeFill="accent1" w:themeFillTint="6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650HW-7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940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3400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6.5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450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68.00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650HW-10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923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3322</w:t>
            </w:r>
          </w:p>
        </w:tc>
        <w:tc>
          <w:tcPr>
            <w:tcW w:w="137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9.7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490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89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98.60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val="en-US" w:eastAsia="zh-CN"/>
              </w:rPr>
              <w:t>5.5</w:t>
            </w:r>
          </w:p>
        </w:tc>
      </w:tr>
    </w:tbl>
    <w:p>
      <w:pPr>
        <w:jc w:val="both"/>
        <w:rPr>
          <w:rFonts w:hint="eastAsia" w:eastAsiaTheme="minorEastAsia"/>
          <w:lang w:eastAsia="zh-CN"/>
        </w:rPr>
      </w:pPr>
    </w:p>
    <w:p>
      <w:pPr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b/>
          <w:bCs/>
          <w:sz w:val="32"/>
          <w:szCs w:val="40"/>
          <w:lang w:eastAsia="zh-CN"/>
        </w:rPr>
      </w:pPr>
      <w:r>
        <w:rPr>
          <w:rFonts w:hint="eastAsia"/>
          <w:b/>
          <w:bCs/>
          <w:sz w:val="32"/>
          <w:szCs w:val="40"/>
          <w:lang w:eastAsia="zh-CN"/>
        </w:rPr>
        <w:t>泵的安装</w:t>
      </w:r>
    </w:p>
    <w:p>
      <w:pPr>
        <w:numPr>
          <w:numId w:val="0"/>
        </w:numPr>
        <w:ind w:leftChars="0" w:firstLine="480" w:firstLine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HW型泵常用落地式安装，也可采用半落井安装。半落井安装有时可减少落地安装吸程高和因进水管长而增加的损失。</w:t>
      </w:r>
    </w:p>
    <w:p>
      <w:pPr>
        <w:numPr>
          <w:ilvl w:val="0"/>
          <w:numId w:val="6"/>
        </w:numPr>
        <w:ind w:leftChars="0" w:firstLine="480" w:firstLine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安装原则</w:t>
      </w:r>
    </w:p>
    <w:p>
      <w:pPr>
        <w:numPr>
          <w:ilvl w:val="0"/>
          <w:numId w:val="7"/>
        </w:numPr>
        <w:ind w:left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泵的安装质量：最高上水面不应高于轴承下端，最低上水面取决于泵的允许吸上真空高度[Hs]（应减去管路损失）。</w:t>
      </w:r>
    </w:p>
    <w:p>
      <w:pPr>
        <w:numPr>
          <w:ilvl w:val="0"/>
          <w:numId w:val="7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水泵应尽可能靠近水源，以缩短进水管路，减少管路损失。</w:t>
      </w:r>
    </w:p>
    <w:p>
      <w:pPr>
        <w:numPr>
          <w:ilvl w:val="0"/>
          <w:numId w:val="7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管路应尽量直和短。一般在进水口用一个弯管。利用水泵底脚基础浇斜，可省去出水弯秋。</w:t>
      </w:r>
    </w:p>
    <w:p>
      <w:pPr>
        <w:numPr>
          <w:ilvl w:val="0"/>
          <w:numId w:val="6"/>
        </w:numPr>
        <w:ind w:left="0" w:leftChars="0" w:firstLine="480" w:firstLine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注意事项</w:t>
      </w:r>
    </w:p>
    <w:p>
      <w:pPr>
        <w:numPr>
          <w:ilvl w:val="0"/>
          <w:numId w:val="8"/>
        </w:numPr>
        <w:ind w:left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用皮带传动时，水泵和动力机的皮带轮应对正。皮带轮和皮带外要设安全罩。</w:t>
      </w:r>
    </w:p>
    <w:p>
      <w:pPr>
        <w:numPr>
          <w:ilvl w:val="0"/>
          <w:numId w:val="8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泵盖不宜直接接弯管。应先接直管后再接弯管，以保证进口处流速分布均匀。</w:t>
      </w:r>
    </w:p>
    <w:p>
      <w:pPr>
        <w:numPr>
          <w:ilvl w:val="0"/>
          <w:numId w:val="8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管路各连接法兰间，应加橡皮垫或石棉垫，以防漏水和漏气。</w:t>
      </w:r>
    </w:p>
    <w:p>
      <w:pPr>
        <w:numPr>
          <w:ilvl w:val="0"/>
          <w:numId w:val="8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进水管伸入进水池的位置应便宜适。进水管口距池底一般为1D~3D，进水管口距最低枯水面一般为1D~3D，进水管距进水池壁一般为（1~1.5）D。（D为进水管口径，小泵取大值，大泵取小值。）</w:t>
      </w:r>
    </w:p>
    <w:p>
      <w:pPr>
        <w:numPr>
          <w:ilvl w:val="0"/>
          <w:numId w:val="8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出水口应淹没在出水池的水里，并尽量靠近水面，以减少扬程损失。</w:t>
      </w:r>
    </w:p>
    <w:p>
      <w:pPr>
        <w:numPr>
          <w:ilvl w:val="0"/>
          <w:numId w:val="8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进水口前应有网罩，以防水草杂物进入泵内打碎或堵塞流道。</w:t>
      </w:r>
    </w:p>
    <w:p>
      <w:pPr>
        <w:numPr>
          <w:ilvl w:val="0"/>
          <w:numId w:val="8"/>
        </w:numPr>
        <w:ind w:leftChars="200"/>
        <w:jc w:val="both"/>
        <w:rPr>
          <w:rFonts w:hint="default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泵装在船上使用并采用润滑油（稀油）润滑时，应考虑到泵在上水时引起船头压低或船身倾侧，必须保证泵轴在泵运行时保持水平位置，以免轴承因缺油而损坏。</w:t>
      </w:r>
    </w:p>
    <w:p>
      <w:pPr>
        <w:numPr>
          <w:ilvl w:val="0"/>
          <w:numId w:val="6"/>
        </w:numPr>
        <w:ind w:left="0" w:leftChars="0" w:firstLine="480" w:firstLine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外形安装图和尺寸表</w:t>
      </w:r>
    </w:p>
    <w:p>
      <w:pPr>
        <w:numPr>
          <w:ilvl w:val="0"/>
          <w:numId w:val="9"/>
        </w:numPr>
        <w:ind w:leftChars="200"/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  <w:r>
        <w:rPr>
          <w:rFonts w:hint="eastAsia"/>
          <w:b w:val="0"/>
          <w:bCs w:val="0"/>
          <w:sz w:val="24"/>
          <w:szCs w:val="32"/>
          <w:lang w:val="en-US" w:eastAsia="zh-CN"/>
        </w:rPr>
        <w:t>HW型泵的外形安装尺寸见表三、表四。</w:t>
      </w:r>
    </w:p>
    <w:p>
      <w:pPr>
        <w:numPr>
          <w:numId w:val="0"/>
        </w:numPr>
        <w:jc w:val="center"/>
        <w:rPr>
          <w:rFonts w:hint="eastAsia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表四HW型泵外形安装尺寸表（mm）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961"/>
        <w:gridCol w:w="617"/>
        <w:gridCol w:w="883"/>
        <w:gridCol w:w="617"/>
        <w:gridCol w:w="582"/>
        <w:gridCol w:w="732"/>
        <w:gridCol w:w="732"/>
        <w:gridCol w:w="733"/>
        <w:gridCol w:w="733"/>
        <w:gridCol w:w="733"/>
        <w:gridCol w:w="621"/>
        <w:gridCol w:w="845"/>
        <w:gridCol w:w="733"/>
        <w:gridCol w:w="733"/>
        <w:gridCol w:w="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泵型号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A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B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C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D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E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F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G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I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J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K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n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轴伸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Lxd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螺纹长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/>
                <w:bCs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16"/>
                <w:szCs w:val="20"/>
                <w:vertAlign w:val="baseline"/>
                <w:lang w:val="en-US" w:eastAsia="zh-CN"/>
              </w:rPr>
              <w:t>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150HW-5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150HW-8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150HW-12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225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17.5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360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344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340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160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158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145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128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350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212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212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120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18.5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42x28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14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200HW-5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200HW-8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200HW-12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280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17.5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430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430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406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188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210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200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194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500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100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18.5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58x35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16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250HW-5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250HW-8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250HW-12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335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12-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17.5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546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570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546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249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225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249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237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221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590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315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120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270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190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-24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82x50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eastAsiaTheme="minor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300HW-5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300HW-7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300HW-8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300HW-12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395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12-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572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572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572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540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260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290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290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282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265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725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375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375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330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24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82x50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——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350HW-8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445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557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330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290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912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560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150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320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200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24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110x54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18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400HW-5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400HW-7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400HW-8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400HW-10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400HW-12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495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16-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684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718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713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718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718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396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306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340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306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306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288.5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370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280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370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370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1076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670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190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330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106x55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500HW-6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500HW-7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500HW-11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600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16-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22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849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887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887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331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403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403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400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452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452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1286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795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195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195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425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160x68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24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9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650HW-5</w:t>
            </w:r>
          </w:p>
          <w:p>
            <w:pPr>
              <w:numPr>
                <w:numId w:val="0"/>
              </w:numPr>
              <w:jc w:val="center"/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650HW-7</w:t>
            </w:r>
          </w:p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650HW-10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760</w:t>
            </w:r>
          </w:p>
        </w:tc>
        <w:tc>
          <w:tcPr>
            <w:tcW w:w="88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10-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26</w:t>
            </w:r>
          </w:p>
        </w:tc>
        <w:tc>
          <w:tcPr>
            <w:tcW w:w="61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1132</w:t>
            </w:r>
          </w:p>
        </w:tc>
        <w:tc>
          <w:tcPr>
            <w:tcW w:w="58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480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570</w:t>
            </w:r>
          </w:p>
        </w:tc>
        <w:tc>
          <w:tcPr>
            <w:tcW w:w="732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1670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1000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290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550</w:t>
            </w:r>
          </w:p>
        </w:tc>
        <w:tc>
          <w:tcPr>
            <w:tcW w:w="62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430</w:t>
            </w:r>
          </w:p>
        </w:tc>
        <w:tc>
          <w:tcPr>
            <w:tcW w:w="845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4-</w:t>
            </w:r>
            <w:r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Φ</w:t>
            </w: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30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130x95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35</w:t>
            </w:r>
          </w:p>
        </w:tc>
        <w:tc>
          <w:tcPr>
            <w:tcW w:w="733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default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6"/>
                <w:szCs w:val="20"/>
                <w:vertAlign w:val="baseline"/>
                <w:lang w:val="en-US" w:eastAsia="zh-CN"/>
              </w:rPr>
              <w:t>735</w:t>
            </w:r>
          </w:p>
        </w:tc>
      </w:tr>
    </w:tbl>
    <w:p>
      <w:pPr>
        <w:numPr>
          <w:numId w:val="0"/>
        </w:numPr>
        <w:jc w:val="both"/>
        <w:rPr>
          <w:rFonts w:hint="default"/>
          <w:b/>
          <w:bCs/>
          <w:sz w:val="24"/>
          <w:szCs w:val="32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jc w:val="center"/>
        <w:rPr>
          <w:rFonts w:hint="eastAsia"/>
          <w:b/>
          <w:bCs/>
          <w:sz w:val="32"/>
          <w:szCs w:val="40"/>
          <w:lang w:val="en-US" w:eastAsia="zh-CN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使用和保养</w:t>
      </w:r>
    </w:p>
    <w:p>
      <w:pPr>
        <w:numPr>
          <w:ilvl w:val="0"/>
          <w:numId w:val="10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试车：</w:t>
      </w:r>
    </w:p>
    <w:p>
      <w:pPr>
        <w:numPr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泵在安装完成后，需进行运转，以检查泵的转向和消除安装中的毛病。</w:t>
      </w:r>
    </w:p>
    <w:p>
      <w:pPr>
        <w:numPr>
          <w:ilvl w:val="0"/>
          <w:numId w:val="10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开车顺序：</w:t>
      </w:r>
    </w:p>
    <w:p>
      <w:pPr>
        <w:numPr>
          <w:ilvl w:val="0"/>
          <w:numId w:val="1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关闭出口闸阀或逆止阀。</w:t>
      </w:r>
    </w:p>
    <w:p>
      <w:pPr>
        <w:numPr>
          <w:ilvl w:val="0"/>
          <w:numId w:val="11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加引水：先开机并将水从泵体上部的螺孔加入，或打开逆止阀使出水池中的水倒灌加水，或借用真空泵抽气引水（当真空泵抽泵内空气后，抽出水时，即可开动水泵和停止真空泵）。</w:t>
      </w:r>
    </w:p>
    <w:p>
      <w:pPr>
        <w:numPr>
          <w:ilvl w:val="0"/>
          <w:numId w:val="10"/>
        </w:numPr>
        <w:ind w:left="0" w:leftChars="0" w:firstLine="0" w:firstLine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使用与保养：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轴承采用稀油润滑时，应经常检查和控制轴承体的油位在油标杆二根标线间，轴承采用干油（润滑脂）润滑时，应定时补充适量油量。对150~350HW型泵（可拆去前盖和后盖来补充）对其它型泵可通过油杯来补充。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经常检查轴承的温升。一般不得高于环境温度35℃，但最高不得超过75℃。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注意泵运转时有无摩擦和撞击声。如泵盖与叶轮摩擦，可在泵盖和泵体间增加纸垫。实际使用适宜间隙0.3~0.7mm。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填料的调整必须适当，液体应从填料压盖处成滴状间断漏出。填料太紧，轴会发热和功率增加；填料太松，液体泄漏过多，效率降低。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如电机与泵直联，两轴的轴心线应在一直线上。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检查进水管路有无漏气现象。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注意功率是否突然增大或降低，流量是否突然减少，如有，应停车排除。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经常检查各螺栓是否因振动而松动。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在冬季，停车后应将泵和管路内存水放出。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泵初期使用200小时或半年后，应更换润滑油或润滑脂。以后每1000小时或一年后换油一次。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泵工作3000小时或三年后，应解体检查和保养。</w:t>
      </w:r>
    </w:p>
    <w:p>
      <w:pPr>
        <w:numPr>
          <w:ilvl w:val="0"/>
          <w:numId w:val="12"/>
        </w:numPr>
        <w:ind w:leftChars="0"/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  <w:t>对于长期停用的泵，应将运转部分拆下，作防锈处理后妥善保管。</w:t>
      </w:r>
    </w:p>
    <w:p>
      <w:pPr>
        <w:numPr>
          <w:numId w:val="0"/>
        </w:numPr>
        <w:jc w:val="both"/>
        <w:rPr>
          <w:rFonts w:hint="eastAsia" w:ascii="仿宋" w:hAnsi="仿宋" w:eastAsia="仿宋" w:cs="仿宋"/>
          <w:b w:val="0"/>
          <w:bCs w:val="0"/>
          <w:sz w:val="24"/>
          <w:szCs w:val="32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jc w:val="center"/>
        <w:rPr>
          <w:rFonts w:hint="eastAsia" w:hAnsi="仿宋" w:eastAsia="仿宋" w:cs="仿宋" w:asciiTheme="majorAscii"/>
          <w:b/>
          <w:bCs/>
          <w:sz w:val="32"/>
          <w:szCs w:val="40"/>
          <w:lang w:val="en-US" w:eastAsia="zh-CN"/>
        </w:rPr>
      </w:pPr>
      <w:r>
        <w:rPr>
          <w:rFonts w:hint="eastAsia" w:hAnsi="仿宋" w:eastAsia="仿宋" w:cs="仿宋" w:asciiTheme="majorAscii"/>
          <w:b/>
          <w:bCs/>
          <w:sz w:val="32"/>
          <w:szCs w:val="40"/>
          <w:lang w:val="en-US" w:eastAsia="zh-CN"/>
        </w:rPr>
        <w:t>故障或排除</w:t>
      </w:r>
    </w:p>
    <w:tbl>
      <w:tblPr>
        <w:tblStyle w:val="3"/>
        <w:tblW w:w="109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2561"/>
        <w:gridCol w:w="4150"/>
        <w:gridCol w:w="4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/>
                <w:bCs/>
                <w:sz w:val="24"/>
                <w:szCs w:val="32"/>
                <w:vertAlign w:val="baseline"/>
                <w:lang w:val="en-US" w:eastAsia="zh-CN"/>
              </w:rPr>
              <w:t>故障现象</w:t>
            </w:r>
          </w:p>
        </w:tc>
        <w:tc>
          <w:tcPr>
            <w:tcW w:w="4150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/>
                <w:bCs/>
                <w:sz w:val="24"/>
                <w:szCs w:val="32"/>
                <w:vertAlign w:val="baseline"/>
                <w:lang w:val="en-US" w:eastAsia="zh-CN"/>
              </w:rPr>
              <w:t>原因</w:t>
            </w:r>
          </w:p>
        </w:tc>
        <w:tc>
          <w:tcPr>
            <w:tcW w:w="4277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/>
                <w:bCs/>
                <w:sz w:val="24"/>
                <w:szCs w:val="32"/>
                <w:vertAlign w:val="baseline"/>
                <w:lang w:val="en-US" w:eastAsia="zh-CN"/>
              </w:rPr>
              <w:t>消除方法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泵不出水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13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引水不够或真空泵抽吸内空气不够</w:t>
            </w:r>
          </w:p>
          <w:p>
            <w:pPr>
              <w:numPr>
                <w:ilvl w:val="0"/>
                <w:numId w:val="1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进水管路漏气</w:t>
            </w:r>
          </w:p>
          <w:p>
            <w:pPr>
              <w:numPr>
                <w:ilvl w:val="0"/>
                <w:numId w:val="1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吸程太高</w:t>
            </w:r>
          </w:p>
          <w:p>
            <w:pPr>
              <w:numPr>
                <w:ilvl w:val="0"/>
                <w:numId w:val="1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水泵转向不对</w:t>
            </w:r>
          </w:p>
          <w:p>
            <w:pPr>
              <w:numPr>
                <w:ilvl w:val="0"/>
                <w:numId w:val="1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输水总高度超过规定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14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继续加灌或抽气</w:t>
            </w:r>
          </w:p>
          <w:p>
            <w:pPr>
              <w:numPr>
                <w:ilvl w:val="0"/>
                <w:numId w:val="1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检查和排除</w:t>
            </w:r>
          </w:p>
          <w:p>
            <w:pPr>
              <w:numPr>
                <w:ilvl w:val="0"/>
                <w:numId w:val="1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降低水泵安装位置</w:t>
            </w:r>
          </w:p>
          <w:p>
            <w:pPr>
              <w:numPr>
                <w:ilvl w:val="0"/>
                <w:numId w:val="1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改变</w:t>
            </w:r>
          </w:p>
          <w:p>
            <w:pPr>
              <w:numPr>
                <w:ilvl w:val="0"/>
                <w:numId w:val="1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减少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泵刚出水就中断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15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水中有过多气泡</w:t>
            </w:r>
          </w:p>
          <w:p>
            <w:pPr>
              <w:numPr>
                <w:ilvl w:val="0"/>
                <w:numId w:val="15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进水管中窝储空气</w:t>
            </w:r>
          </w:p>
          <w:p>
            <w:pPr>
              <w:numPr>
                <w:ilvl w:val="0"/>
                <w:numId w:val="15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进水管漏气</w:t>
            </w:r>
          </w:p>
          <w:p>
            <w:pPr>
              <w:numPr>
                <w:ilvl w:val="0"/>
                <w:numId w:val="15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进水管路或叶轮被水草杂物堵塞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16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增加进水管浸入水中的深度</w:t>
            </w:r>
          </w:p>
          <w:p>
            <w:pPr>
              <w:numPr>
                <w:ilvl w:val="0"/>
                <w:numId w:val="16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排除</w:t>
            </w:r>
          </w:p>
          <w:p>
            <w:pPr>
              <w:numPr>
                <w:ilvl w:val="0"/>
                <w:numId w:val="16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拧紧螺栓、调整垫料、堵塞缝隙</w:t>
            </w:r>
          </w:p>
          <w:p>
            <w:pPr>
              <w:numPr>
                <w:ilvl w:val="0"/>
                <w:numId w:val="16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清除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出水量不足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17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进水管路或叶轮有水草杂物</w:t>
            </w:r>
          </w:p>
          <w:p>
            <w:pPr>
              <w:numPr>
                <w:ilvl w:val="0"/>
                <w:numId w:val="1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转速不够或功率不够</w:t>
            </w:r>
          </w:p>
          <w:p>
            <w:pPr>
              <w:numPr>
                <w:ilvl w:val="0"/>
                <w:numId w:val="1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输水高度过高</w:t>
            </w:r>
          </w:p>
          <w:p>
            <w:pPr>
              <w:numPr>
                <w:ilvl w:val="0"/>
                <w:numId w:val="1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泵盖及叶轮磨损，密封间隙过大</w:t>
            </w:r>
          </w:p>
          <w:p>
            <w:pPr>
              <w:numPr>
                <w:ilvl w:val="0"/>
                <w:numId w:val="1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闸阀开的太小或逆止阀有障碍物堵塞</w:t>
            </w:r>
          </w:p>
          <w:p>
            <w:pPr>
              <w:numPr>
                <w:ilvl w:val="0"/>
                <w:numId w:val="1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进水管口浸入水中深度不够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18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消除</w:t>
            </w:r>
          </w:p>
          <w:p>
            <w:pPr>
              <w:numPr>
                <w:ilvl w:val="0"/>
                <w:numId w:val="1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调整</w:t>
            </w:r>
          </w:p>
          <w:p>
            <w:pPr>
              <w:numPr>
                <w:ilvl w:val="0"/>
                <w:numId w:val="1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降低</w:t>
            </w:r>
          </w:p>
          <w:p>
            <w:pPr>
              <w:numPr>
                <w:ilvl w:val="0"/>
                <w:numId w:val="1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修复或调整纸垫</w:t>
            </w:r>
          </w:p>
          <w:p>
            <w:pPr>
              <w:numPr>
                <w:ilvl w:val="0"/>
                <w:numId w:val="1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适当开放闸阀，清除障碍物</w:t>
            </w:r>
          </w:p>
          <w:p>
            <w:pPr>
              <w:numPr>
                <w:ilvl w:val="0"/>
                <w:numId w:val="1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增加浸入深度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耗用功率太大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19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转速太高</w:t>
            </w:r>
          </w:p>
          <w:p>
            <w:pPr>
              <w:numPr>
                <w:ilvl w:val="0"/>
                <w:numId w:val="19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传动轴弯曲</w:t>
            </w:r>
          </w:p>
          <w:p>
            <w:pPr>
              <w:numPr>
                <w:ilvl w:val="0"/>
                <w:numId w:val="19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填料压得太紧</w:t>
            </w:r>
          </w:p>
          <w:p>
            <w:pPr>
              <w:numPr>
                <w:ilvl w:val="0"/>
                <w:numId w:val="19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轴承磨损或损坏</w:t>
            </w:r>
          </w:p>
          <w:p>
            <w:pPr>
              <w:numPr>
                <w:ilvl w:val="0"/>
                <w:numId w:val="19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皮带太紧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20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降低</w:t>
            </w:r>
          </w:p>
          <w:p>
            <w:pPr>
              <w:numPr>
                <w:ilvl w:val="0"/>
                <w:numId w:val="20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校直</w:t>
            </w:r>
          </w:p>
          <w:p>
            <w:pPr>
              <w:numPr>
                <w:ilvl w:val="0"/>
                <w:numId w:val="20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旋松压盖螺母或将填料取出打扁一些</w:t>
            </w:r>
          </w:p>
          <w:p>
            <w:pPr>
              <w:numPr>
                <w:ilvl w:val="0"/>
                <w:numId w:val="20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更换</w:t>
            </w:r>
          </w:p>
          <w:p>
            <w:pPr>
              <w:numPr>
                <w:ilvl w:val="0"/>
                <w:numId w:val="20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适当放松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杂声和振动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21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轴中心没有对正</w:t>
            </w:r>
          </w:p>
          <w:p>
            <w:pPr>
              <w:numPr>
                <w:ilvl w:val="0"/>
                <w:numId w:val="21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轴弯曲，轴承磨损过大</w:t>
            </w:r>
          </w:p>
          <w:p>
            <w:pPr>
              <w:numPr>
                <w:ilvl w:val="0"/>
                <w:numId w:val="21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底脚螺栓松动</w:t>
            </w:r>
          </w:p>
          <w:p>
            <w:pPr>
              <w:numPr>
                <w:ilvl w:val="0"/>
                <w:numId w:val="21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叶轮局部堵塞</w:t>
            </w:r>
          </w:p>
          <w:p>
            <w:pPr>
              <w:numPr>
                <w:ilvl w:val="0"/>
                <w:numId w:val="21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吸程太高，发生汽蚀</w:t>
            </w:r>
          </w:p>
          <w:p>
            <w:pPr>
              <w:numPr>
                <w:ilvl w:val="0"/>
                <w:numId w:val="21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泵吸入杂物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22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校正</w:t>
            </w:r>
          </w:p>
          <w:p>
            <w:pPr>
              <w:numPr>
                <w:ilvl w:val="0"/>
                <w:numId w:val="22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校直或更换</w:t>
            </w:r>
          </w:p>
          <w:p>
            <w:pPr>
              <w:numPr>
                <w:ilvl w:val="0"/>
                <w:numId w:val="22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旋紧</w:t>
            </w:r>
          </w:p>
          <w:p>
            <w:pPr>
              <w:numPr>
                <w:ilvl w:val="0"/>
                <w:numId w:val="22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清除</w:t>
            </w:r>
          </w:p>
          <w:p>
            <w:pPr>
              <w:numPr>
                <w:ilvl w:val="0"/>
                <w:numId w:val="22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降低水泵安装位置</w:t>
            </w:r>
          </w:p>
          <w:p>
            <w:pPr>
              <w:numPr>
                <w:ilvl w:val="0"/>
                <w:numId w:val="22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清除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轴承发热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23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润滑油量不足</w:t>
            </w:r>
          </w:p>
          <w:p>
            <w:pPr>
              <w:numPr>
                <w:ilvl w:val="0"/>
                <w:numId w:val="2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润滑油质量不好或不清洁</w:t>
            </w:r>
          </w:p>
          <w:p>
            <w:pPr>
              <w:numPr>
                <w:ilvl w:val="0"/>
                <w:numId w:val="2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轴点心没有对正</w:t>
            </w:r>
          </w:p>
          <w:p>
            <w:pPr>
              <w:numPr>
                <w:ilvl w:val="0"/>
                <w:numId w:val="2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轴承磨损</w:t>
            </w:r>
          </w:p>
          <w:p>
            <w:pPr>
              <w:numPr>
                <w:ilvl w:val="0"/>
                <w:numId w:val="23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皮带太紧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24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加油</w:t>
            </w:r>
          </w:p>
          <w:p>
            <w:pPr>
              <w:numPr>
                <w:ilvl w:val="0"/>
                <w:numId w:val="2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清洗轴承更换合适的润滑油</w:t>
            </w:r>
          </w:p>
          <w:p>
            <w:pPr>
              <w:numPr>
                <w:ilvl w:val="0"/>
                <w:numId w:val="2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找正</w:t>
            </w:r>
          </w:p>
          <w:p>
            <w:pPr>
              <w:numPr>
                <w:ilvl w:val="0"/>
                <w:numId w:val="2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更换</w:t>
            </w:r>
          </w:p>
          <w:p>
            <w:pPr>
              <w:numPr>
                <w:ilvl w:val="0"/>
                <w:numId w:val="24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适当放松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填料发热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25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填料压得太紧及四周紧度不均</w:t>
            </w:r>
          </w:p>
          <w:p>
            <w:pPr>
              <w:numPr>
                <w:ilvl w:val="0"/>
                <w:numId w:val="25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填料压得偏斜，使轴套摩擦不匀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26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旋松压盖螺母，调整填料紧度</w:t>
            </w:r>
          </w:p>
          <w:p>
            <w:pPr>
              <w:numPr>
                <w:ilvl w:val="0"/>
                <w:numId w:val="26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松开压盖，重新均匀地上紧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2561" w:type="dxa"/>
            <w:vAlign w:val="center"/>
          </w:tcPr>
          <w:p>
            <w:pPr>
              <w:numPr>
                <w:numId w:val="0"/>
              </w:numPr>
              <w:jc w:val="center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填料处调水太多</w:t>
            </w:r>
          </w:p>
        </w:tc>
        <w:tc>
          <w:tcPr>
            <w:tcW w:w="4150" w:type="dxa"/>
            <w:vAlign w:val="center"/>
          </w:tcPr>
          <w:p>
            <w:pPr>
              <w:numPr>
                <w:ilvl w:val="0"/>
                <w:numId w:val="27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填料未压紧</w:t>
            </w:r>
          </w:p>
          <w:p>
            <w:pPr>
              <w:numPr>
                <w:ilvl w:val="0"/>
                <w:numId w:val="2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填料装置不当</w:t>
            </w:r>
          </w:p>
          <w:p>
            <w:pPr>
              <w:numPr>
                <w:ilvl w:val="0"/>
                <w:numId w:val="2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调料规格不符或磨损</w:t>
            </w:r>
          </w:p>
          <w:p>
            <w:pPr>
              <w:numPr>
                <w:ilvl w:val="0"/>
                <w:numId w:val="27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轴套磨损</w:t>
            </w:r>
          </w:p>
        </w:tc>
        <w:tc>
          <w:tcPr>
            <w:tcW w:w="4277" w:type="dxa"/>
            <w:vAlign w:val="center"/>
          </w:tcPr>
          <w:p>
            <w:pPr>
              <w:numPr>
                <w:ilvl w:val="0"/>
                <w:numId w:val="28"/>
              </w:numPr>
              <w:jc w:val="left"/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适当旋紧压盖螺母</w:t>
            </w:r>
          </w:p>
          <w:p>
            <w:pPr>
              <w:numPr>
                <w:ilvl w:val="0"/>
                <w:numId w:val="2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调整填料搭口，使之错开一定角度</w:t>
            </w:r>
          </w:p>
          <w:p>
            <w:pPr>
              <w:numPr>
                <w:ilvl w:val="0"/>
                <w:numId w:val="2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更换</w:t>
            </w:r>
          </w:p>
          <w:p>
            <w:pPr>
              <w:numPr>
                <w:ilvl w:val="0"/>
                <w:numId w:val="28"/>
              </w:numPr>
              <w:jc w:val="left"/>
              <w:rPr>
                <w:rFonts w:hint="default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hAnsi="仿宋" w:eastAsia="仿宋" w:cs="仿宋" w:asciiTheme="majorAscii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更换</w:t>
            </w:r>
            <w:bookmarkStart w:id="0" w:name="_GoBack"/>
            <w:bookmarkEnd w:id="0"/>
          </w:p>
        </w:tc>
      </w:tr>
    </w:tbl>
    <w:p>
      <w:pPr>
        <w:numPr>
          <w:numId w:val="0"/>
        </w:numPr>
        <w:ind w:leftChars="0"/>
        <w:jc w:val="both"/>
        <w:rPr>
          <w:rFonts w:hint="eastAsia" w:hAnsi="仿宋" w:eastAsia="仿宋" w:cs="仿宋" w:asciiTheme="majorAscii"/>
          <w:b/>
          <w:bCs/>
          <w:sz w:val="32"/>
          <w:szCs w:val="40"/>
          <w:lang w:val="en-US" w:eastAsia="zh-CN"/>
        </w:rPr>
      </w:pPr>
    </w:p>
    <w:sectPr>
      <w:pgSz w:w="11906" w:h="16838"/>
      <w:pgMar w:top="1440" w:right="567" w:bottom="1440" w:left="56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汉真广标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DA3C75"/>
    <w:multiLevelType w:val="singleLevel"/>
    <w:tmpl w:val="8ADA3C7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8B6C4219"/>
    <w:multiLevelType w:val="singleLevel"/>
    <w:tmpl w:val="8B6C4219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2">
    <w:nsid w:val="8D9AA81D"/>
    <w:multiLevelType w:val="singleLevel"/>
    <w:tmpl w:val="8D9AA81D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00C8DA1"/>
    <w:multiLevelType w:val="singleLevel"/>
    <w:tmpl w:val="900C8D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9189A3C0"/>
    <w:multiLevelType w:val="singleLevel"/>
    <w:tmpl w:val="9189A3C0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95C07D83"/>
    <w:multiLevelType w:val="singleLevel"/>
    <w:tmpl w:val="95C07D83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991E6063"/>
    <w:multiLevelType w:val="singleLevel"/>
    <w:tmpl w:val="991E606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B577F0DD"/>
    <w:multiLevelType w:val="singleLevel"/>
    <w:tmpl w:val="B577F0D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D14EBCA"/>
    <w:multiLevelType w:val="singleLevel"/>
    <w:tmpl w:val="BD14EBCA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C651A2F2"/>
    <w:multiLevelType w:val="singleLevel"/>
    <w:tmpl w:val="C651A2F2"/>
    <w:lvl w:ilvl="0" w:tentative="0">
      <w:start w:val="1"/>
      <w:numFmt w:val="decimal"/>
      <w:suff w:val="nothing"/>
      <w:lvlText w:val="%1、"/>
      <w:lvlJc w:val="left"/>
    </w:lvl>
  </w:abstractNum>
  <w:abstractNum w:abstractNumId="10">
    <w:nsid w:val="E3DF3985"/>
    <w:multiLevelType w:val="singleLevel"/>
    <w:tmpl w:val="E3DF3985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E6B91EB6"/>
    <w:multiLevelType w:val="singleLevel"/>
    <w:tmpl w:val="E6B91EB6"/>
    <w:lvl w:ilvl="0" w:tentative="0">
      <w:start w:val="1"/>
      <w:numFmt w:val="decimal"/>
      <w:suff w:val="nothing"/>
      <w:lvlText w:val="%1、"/>
      <w:lvlJc w:val="left"/>
    </w:lvl>
  </w:abstractNum>
  <w:abstractNum w:abstractNumId="12">
    <w:nsid w:val="EE8BC232"/>
    <w:multiLevelType w:val="singleLevel"/>
    <w:tmpl w:val="EE8BC232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3">
    <w:nsid w:val="F9BA867D"/>
    <w:multiLevelType w:val="singleLevel"/>
    <w:tmpl w:val="F9BA867D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003AA901"/>
    <w:multiLevelType w:val="singleLevel"/>
    <w:tmpl w:val="003AA901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05201E78"/>
    <w:multiLevelType w:val="singleLevel"/>
    <w:tmpl w:val="05201E78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09F5B75B"/>
    <w:multiLevelType w:val="singleLevel"/>
    <w:tmpl w:val="09F5B75B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117516AA"/>
    <w:multiLevelType w:val="singleLevel"/>
    <w:tmpl w:val="117516AA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2357ACDC"/>
    <w:multiLevelType w:val="singleLevel"/>
    <w:tmpl w:val="2357ACDC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19">
    <w:nsid w:val="2C271CD5"/>
    <w:multiLevelType w:val="singleLevel"/>
    <w:tmpl w:val="2C271CD5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0">
    <w:nsid w:val="347BDCB7"/>
    <w:multiLevelType w:val="singleLevel"/>
    <w:tmpl w:val="347BDCB7"/>
    <w:lvl w:ilvl="0" w:tentative="0">
      <w:start w:val="1"/>
      <w:numFmt w:val="decimal"/>
      <w:suff w:val="nothing"/>
      <w:lvlText w:val="%1、"/>
      <w:lvlJc w:val="left"/>
    </w:lvl>
  </w:abstractNum>
  <w:abstractNum w:abstractNumId="21">
    <w:nsid w:val="39CC2270"/>
    <w:multiLevelType w:val="singleLevel"/>
    <w:tmpl w:val="39CC2270"/>
    <w:lvl w:ilvl="0" w:tentative="0">
      <w:start w:val="1"/>
      <w:numFmt w:val="decimal"/>
      <w:suff w:val="nothing"/>
      <w:lvlText w:val="（%1）"/>
      <w:lvlJc w:val="left"/>
    </w:lvl>
  </w:abstractNum>
  <w:abstractNum w:abstractNumId="22">
    <w:nsid w:val="3E0989A2"/>
    <w:multiLevelType w:val="singleLevel"/>
    <w:tmpl w:val="3E0989A2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23">
    <w:nsid w:val="437B0703"/>
    <w:multiLevelType w:val="singleLevel"/>
    <w:tmpl w:val="437B070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4">
    <w:nsid w:val="61C2FCBF"/>
    <w:multiLevelType w:val="singleLevel"/>
    <w:tmpl w:val="61C2FCBF"/>
    <w:lvl w:ilvl="0" w:tentative="0">
      <w:start w:val="1"/>
      <w:numFmt w:val="decimal"/>
      <w:suff w:val="nothing"/>
      <w:lvlText w:val="%1、"/>
      <w:lvlJc w:val="left"/>
    </w:lvl>
  </w:abstractNum>
  <w:abstractNum w:abstractNumId="25">
    <w:nsid w:val="61DD7379"/>
    <w:multiLevelType w:val="singleLevel"/>
    <w:tmpl w:val="61DD7379"/>
    <w:lvl w:ilvl="0" w:tentative="0">
      <w:start w:val="1"/>
      <w:numFmt w:val="decimal"/>
      <w:lvlText w:val="(%1)"/>
      <w:lvlJc w:val="left"/>
      <w:pPr>
        <w:tabs>
          <w:tab w:val="left" w:pos="312"/>
        </w:tabs>
      </w:pPr>
    </w:lvl>
  </w:abstractNum>
  <w:abstractNum w:abstractNumId="26">
    <w:nsid w:val="69B2AF64"/>
    <w:multiLevelType w:val="singleLevel"/>
    <w:tmpl w:val="69B2AF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7">
    <w:nsid w:val="775AB7E0"/>
    <w:multiLevelType w:val="singleLevel"/>
    <w:tmpl w:val="775AB7E0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3"/>
  </w:num>
  <w:num w:numId="2">
    <w:abstractNumId w:val="19"/>
  </w:num>
  <w:num w:numId="3">
    <w:abstractNumId w:val="3"/>
  </w:num>
  <w:num w:numId="4">
    <w:abstractNumId w:val="6"/>
  </w:num>
  <w:num w:numId="5">
    <w:abstractNumId w:val="21"/>
  </w:num>
  <w:num w:numId="6">
    <w:abstractNumId w:val="26"/>
  </w:num>
  <w:num w:numId="7">
    <w:abstractNumId w:val="25"/>
  </w:num>
  <w:num w:numId="8">
    <w:abstractNumId w:val="18"/>
  </w:num>
  <w:num w:numId="9">
    <w:abstractNumId w:val="1"/>
  </w:num>
  <w:num w:numId="10">
    <w:abstractNumId w:val="24"/>
  </w:num>
  <w:num w:numId="11">
    <w:abstractNumId w:val="12"/>
  </w:num>
  <w:num w:numId="12">
    <w:abstractNumId w:val="22"/>
  </w:num>
  <w:num w:numId="13">
    <w:abstractNumId w:val="4"/>
  </w:num>
  <w:num w:numId="14">
    <w:abstractNumId w:val="17"/>
  </w:num>
  <w:num w:numId="15">
    <w:abstractNumId w:val="15"/>
  </w:num>
  <w:num w:numId="16">
    <w:abstractNumId w:val="9"/>
  </w:num>
  <w:num w:numId="17">
    <w:abstractNumId w:val="10"/>
  </w:num>
  <w:num w:numId="18">
    <w:abstractNumId w:val="13"/>
  </w:num>
  <w:num w:numId="19">
    <w:abstractNumId w:val="8"/>
  </w:num>
  <w:num w:numId="20">
    <w:abstractNumId w:val="27"/>
  </w:num>
  <w:num w:numId="21">
    <w:abstractNumId w:val="20"/>
  </w:num>
  <w:num w:numId="22">
    <w:abstractNumId w:val="16"/>
  </w:num>
  <w:num w:numId="23">
    <w:abstractNumId w:val="5"/>
  </w:num>
  <w:num w:numId="24">
    <w:abstractNumId w:val="2"/>
  </w:num>
  <w:num w:numId="25">
    <w:abstractNumId w:val="14"/>
  </w:num>
  <w:num w:numId="26">
    <w:abstractNumId w:val="11"/>
  </w:num>
  <w:num w:numId="27">
    <w:abstractNumId w:val="0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346297C"/>
    <w:rsid w:val="2ADF5B6C"/>
    <w:rsid w:val="3BE64EEE"/>
    <w:rsid w:val="41403129"/>
    <w:rsid w:val="43A05A61"/>
    <w:rsid w:val="5A5E1E6B"/>
    <w:rsid w:val="5B2D5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名家书画定制</dc:creator>
  <cp:lastModifiedBy>名家书画定制</cp:lastModifiedBy>
  <dcterms:modified xsi:type="dcterms:W3CDTF">2019-06-22T01:15:41Z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