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  <w:t>浮体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1520825</wp:posOffset>
            </wp:positionH>
            <wp:positionV relativeFrom="page">
              <wp:posOffset>1576705</wp:posOffset>
            </wp:positionV>
            <wp:extent cx="3790950" cy="2571115"/>
            <wp:effectExtent l="0" t="0" r="0" b="635"/>
            <wp:wrapNone/>
            <wp:docPr id="1" name="图片 1" descr="D:\顶管机专用泥浆泵、砂砾泵图片\性能参数说明书\浮体\浮体.jpg浮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浮体\浮体.jpg浮体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571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both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24"/>
          <w:szCs w:val="32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eastAsia="zh-CN"/>
        </w:rPr>
        <w:t>中密度聚</w:t>
      </w:r>
      <w:bookmarkStart w:id="0" w:name="_GoBack"/>
      <w:bookmarkEnd w:id="0"/>
      <w:r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eastAsia="zh-CN"/>
        </w:rPr>
        <w:t>乙烯浮体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both"/>
        <w:textAlignment w:val="auto"/>
        <w:rPr>
          <w:rFonts w:hint="eastAsia" w:ascii="黑体" w:hAnsi="黑体" w:eastAsia="黑体" w:cs="黑体"/>
          <w:sz w:val="24"/>
          <w:szCs w:val="32"/>
          <w:lang w:eastAsia="zh-CN"/>
        </w:rPr>
      </w:pPr>
      <w:r>
        <w:rPr>
          <w:rFonts w:hint="eastAsia" w:ascii="黑体" w:hAnsi="黑体" w:eastAsia="黑体" w:cs="黑体"/>
          <w:sz w:val="24"/>
          <w:szCs w:val="32"/>
          <w:lang w:eastAsia="zh-CN"/>
        </w:rPr>
        <w:t>该产品外壳由韧性优异的中密度聚乙烯制成，内充高强度聚氯酯泡沫塑料。结构合理、性能优异、重量轻、安装拆装方便、运输便捷。作为水上排泥管的漂浮材料成为传统钢浮筒的替代产品。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eastAsia="zh-CN"/>
        </w:rPr>
        <w:t>性能指标</w:t>
      </w:r>
    </w:p>
    <w:tbl>
      <w:tblPr>
        <w:tblStyle w:val="4"/>
        <w:tblW w:w="9607" w:type="dxa"/>
        <w:tblInd w:w="6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  <w:gridCol w:w="2941"/>
        <w:gridCol w:w="2022"/>
        <w:gridCol w:w="2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  <w:t>项目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  <w:t>外壳性能指标</w:t>
            </w:r>
          </w:p>
        </w:tc>
        <w:tc>
          <w:tcPr>
            <w:tcW w:w="2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  <w:t>项目</w:t>
            </w:r>
          </w:p>
        </w:tc>
        <w:tc>
          <w:tcPr>
            <w:tcW w:w="2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  <w:t>内部性能指标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拉伸强度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≥12MPa</w:t>
            </w:r>
          </w:p>
        </w:tc>
        <w:tc>
          <w:tcPr>
            <w:tcW w:w="2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吸水率</w:t>
            </w:r>
          </w:p>
        </w:tc>
        <w:tc>
          <w:tcPr>
            <w:tcW w:w="2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&lt;0.2克/100m³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断裂拉伸率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≥11.1%</w:t>
            </w:r>
          </w:p>
        </w:tc>
        <w:tc>
          <w:tcPr>
            <w:tcW w:w="2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断裂强度</w:t>
            </w:r>
          </w:p>
        </w:tc>
        <w:tc>
          <w:tcPr>
            <w:tcW w:w="2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0.08-0.2MPa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冲击强度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≥31.4KJ/m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superscript"/>
                <w:lang w:val="en-US" w:eastAsia="zh-CN"/>
              </w:rPr>
              <w:t>2</w:t>
            </w:r>
          </w:p>
        </w:tc>
        <w:tc>
          <w:tcPr>
            <w:tcW w:w="2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断裂伸长度</w:t>
            </w:r>
          </w:p>
        </w:tc>
        <w:tc>
          <w:tcPr>
            <w:tcW w:w="2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4-6%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弯曲强度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≥15.7MPa</w:t>
            </w:r>
          </w:p>
        </w:tc>
        <w:tc>
          <w:tcPr>
            <w:tcW w:w="2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压缩强度</w:t>
            </w:r>
          </w:p>
        </w:tc>
        <w:tc>
          <w:tcPr>
            <w:tcW w:w="2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0.16-0.24MPa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eastAsia="zh-CN"/>
        </w:rPr>
        <w:t>规格型号</w:t>
      </w:r>
    </w:p>
    <w:tbl>
      <w:tblPr>
        <w:tblStyle w:val="4"/>
        <w:tblW w:w="9590" w:type="dxa"/>
        <w:tblInd w:w="6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1871"/>
        <w:gridCol w:w="1854"/>
        <w:gridCol w:w="1938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  <w:t>钢管内径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  <w:t>钢管厚度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  <w:t>浮体内径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  <w:t>浮体外径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color w:val="auto"/>
                <w:sz w:val="24"/>
                <w:szCs w:val="32"/>
                <w:vertAlign w:val="baseline"/>
                <w:lang w:eastAsia="zh-CN"/>
              </w:rPr>
              <w:t>浮体长度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110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123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500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160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200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220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300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330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1000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350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380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1000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414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430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1200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450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480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1300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500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530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1300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550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580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1400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630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650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680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1500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700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1530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750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780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1700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800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830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1800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2200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850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830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1900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900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930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2000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1100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1140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eastAsia="zh-CN"/>
              </w:rPr>
              <w:t>¢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2400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8"/>
                <w:vertAlign w:val="baseline"/>
                <w:lang w:val="en-US" w:eastAsia="zh-CN"/>
              </w:rPr>
              <w:t>2600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24"/>
          <w:szCs w:val="32"/>
          <w:lang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E15594"/>
    <w:rsid w:val="07F75FAB"/>
    <w:rsid w:val="4140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2019-03-06T01:49:16Z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