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船用EPN型系列泥浆泵</w:t>
      </w:r>
    </w:p>
    <w:p>
      <w:pPr>
        <w:shd w:val="clear"/>
        <w:jc w:val="left"/>
        <w:rPr>
          <w:rFonts w:hint="eastAsia" w:ascii="方正汉真广标简体" w:hAnsi="方正汉真广标简体" w:eastAsia="方正汉真广标简体" w:cs="方正汉真广标简体"/>
          <w:b/>
          <w:bCs/>
          <w:sz w:val="24"/>
          <w:szCs w:val="32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147320</wp:posOffset>
            </wp:positionH>
            <wp:positionV relativeFrom="page">
              <wp:posOffset>1333500</wp:posOffset>
            </wp:positionV>
            <wp:extent cx="2170430" cy="2712085"/>
            <wp:effectExtent l="0" t="0" r="1270" b="12065"/>
            <wp:wrapSquare wrapText="bothSides"/>
            <wp:docPr id="1" name="图片 1" descr="D:\顶管机专用泥浆泵、砂砾泵图片\性能参数说明书\船用EPN型系列泥浆泵\船用EPN泥浆泵.jpg船用EPN泥浆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船用EPN型系列泥浆泵\船用EPN泥浆泵.jpg船用EPN泥浆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043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汉真广标简体" w:hAnsi="方正汉真广标简体" w:eastAsia="方正汉真广标简体" w:cs="方正汉真广标简体"/>
          <w:b/>
          <w:bCs/>
          <w:sz w:val="24"/>
          <w:szCs w:val="32"/>
          <w:lang w:eastAsia="zh-CN"/>
        </w:rPr>
        <w:t>特点：</w:t>
      </w:r>
    </w:p>
    <w:p>
      <w:pPr>
        <w:shd w:val="clear" w:fill="FFC000"/>
        <w:ind w:firstLine="560" w:firstLineChars="200"/>
        <w:rPr>
          <w:rFonts w:hint="eastAsia" w:ascii="黑体" w:hAnsi="黑体" w:eastAsia="黑体" w:cs="黑体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sz w:val="28"/>
          <w:szCs w:val="36"/>
          <w:lang w:eastAsia="zh-CN"/>
        </w:rPr>
        <w:t>该泵具有效率高、耐磨性好，在输送含有固体颗粒的介质时效率不仅不下降，反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36"/>
          <w:lang w:eastAsia="zh-CN"/>
        </w:rPr>
        <w:t>而有提高的趋势。该泵适用于河道疏浚、清淤固堤、煤矿、电厂及矿山输送含有固体颗粒的介质用，如选矿厂输送精矿泵和排尾矿砂，选煤厂输送介质，铝厂输送高温易结晶的泵料，水泥厂输送料泵以及挖泥船吸於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969"/>
        <w:gridCol w:w="867"/>
        <w:gridCol w:w="822"/>
        <w:gridCol w:w="1064"/>
        <w:gridCol w:w="835"/>
        <w:gridCol w:w="1044"/>
        <w:gridCol w:w="817"/>
        <w:gridCol w:w="816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型号</w:t>
            </w:r>
          </w:p>
        </w:tc>
        <w:tc>
          <w:tcPr>
            <w:tcW w:w="1836" w:type="dxa"/>
            <w:gridSpan w:val="2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流量</w:t>
            </w: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Q</w:t>
            </w:r>
          </w:p>
        </w:tc>
        <w:tc>
          <w:tcPr>
            <w:tcW w:w="822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扬程</w:t>
            </w: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H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（mm）</w:t>
            </w:r>
          </w:p>
        </w:tc>
        <w:tc>
          <w:tcPr>
            <w:tcW w:w="106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转速</w:t>
            </w: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n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1879" w:type="dxa"/>
            <w:gridSpan w:val="2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功率</w:t>
            </w: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N（kw）</w:t>
            </w:r>
          </w:p>
        </w:tc>
        <w:tc>
          <w:tcPr>
            <w:tcW w:w="817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效率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%</w:t>
            </w:r>
          </w:p>
        </w:tc>
        <w:tc>
          <w:tcPr>
            <w:tcW w:w="816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吸程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m</w:t>
            </w: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）</w:t>
            </w:r>
          </w:p>
        </w:tc>
        <w:tc>
          <w:tcPr>
            <w:tcW w:w="2295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(m³/h)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L/S</w:t>
            </w:r>
          </w:p>
        </w:tc>
        <w:tc>
          <w:tcPr>
            <w:tcW w:w="822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轴功率</w:t>
            </w:r>
          </w:p>
        </w:tc>
        <w:tc>
          <w:tcPr>
            <w:tcW w:w="104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  <w:t>电机功率</w:t>
            </w:r>
          </w:p>
        </w:tc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250EPN-30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250EPN-30A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617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171.5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106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93.3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155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66.7</w:t>
            </w:r>
          </w:p>
        </w:tc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6.5</w:t>
            </w:r>
          </w:p>
        </w:tc>
        <w:tc>
          <w:tcPr>
            <w:tcW w:w="2295" w:type="dxa"/>
            <w:vMerge w:val="restart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250EPN-30A叶轮与轴为纹联接。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1110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309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31.8</w:t>
            </w: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130.8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73.7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1168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324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29.1</w:t>
            </w: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135.1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68.4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250DN-22</w:t>
            </w: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167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24.5</w:t>
            </w:r>
          </w:p>
        </w:tc>
        <w:tc>
          <w:tcPr>
            <w:tcW w:w="106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04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67</w:t>
            </w:r>
          </w:p>
        </w:tc>
        <w:tc>
          <w:tcPr>
            <w:tcW w:w="816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6.5</w:t>
            </w:r>
          </w:p>
        </w:tc>
        <w:tc>
          <w:tcPr>
            <w:tcW w:w="2295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过流部分有普通灰铸铁和耐磨合金两种材质。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222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68.4</w:t>
            </w:r>
          </w:p>
        </w:tc>
        <w:tc>
          <w:tcPr>
            <w:tcW w:w="104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71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950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264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19.7</w:t>
            </w: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74.4</w:t>
            </w:r>
          </w:p>
        </w:tc>
        <w:tc>
          <w:tcPr>
            <w:tcW w:w="104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68.5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250HP-25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111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  <w:tc>
          <w:tcPr>
            <w:tcW w:w="106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48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63</w:t>
            </w:r>
          </w:p>
        </w:tc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6.5</w:t>
            </w:r>
          </w:p>
        </w:tc>
        <w:tc>
          <w:tcPr>
            <w:tcW w:w="229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167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58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69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208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21.5</w:t>
            </w: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64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68.5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250EPN-24</w:t>
            </w: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1164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323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26</w:t>
            </w:r>
          </w:p>
        </w:tc>
        <w:tc>
          <w:tcPr>
            <w:tcW w:w="106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126.9</w:t>
            </w:r>
          </w:p>
        </w:tc>
        <w:tc>
          <w:tcPr>
            <w:tcW w:w="104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184</w:t>
            </w: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64.75</w:t>
            </w:r>
          </w:p>
        </w:tc>
        <w:tc>
          <w:tcPr>
            <w:tcW w:w="816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6.5</w:t>
            </w:r>
          </w:p>
        </w:tc>
        <w:tc>
          <w:tcPr>
            <w:tcW w:w="2295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444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24</w:t>
            </w: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153</w:t>
            </w:r>
          </w:p>
        </w:tc>
        <w:tc>
          <w:tcPr>
            <w:tcW w:w="104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</w:t>
            </w:r>
          </w:p>
        </w:tc>
        <w:tc>
          <w:tcPr>
            <w:tcW w:w="816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1838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511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22.3</w:t>
            </w: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169.8</w:t>
            </w:r>
          </w:p>
        </w:tc>
        <w:tc>
          <w:tcPr>
            <w:tcW w:w="104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65.38</w:t>
            </w:r>
          </w:p>
        </w:tc>
        <w:tc>
          <w:tcPr>
            <w:tcW w:w="816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250EPN-25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1018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283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38</w:t>
            </w:r>
          </w:p>
        </w:tc>
        <w:tc>
          <w:tcPr>
            <w:tcW w:w="106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150.2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184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70.18</w:t>
            </w:r>
          </w:p>
        </w:tc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6.5</w:t>
            </w:r>
          </w:p>
        </w:tc>
        <w:tc>
          <w:tcPr>
            <w:tcW w:w="229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1400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389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73.7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1578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438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31.1</w:t>
            </w: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183.4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72.86</w:t>
            </w: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350EPN-45</w:t>
            </w: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445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48.8</w:t>
            </w:r>
          </w:p>
        </w:tc>
        <w:tc>
          <w:tcPr>
            <w:tcW w:w="106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312.5</w:t>
            </w:r>
          </w:p>
        </w:tc>
        <w:tc>
          <w:tcPr>
            <w:tcW w:w="1044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68.14</w:t>
            </w:r>
          </w:p>
        </w:tc>
        <w:tc>
          <w:tcPr>
            <w:tcW w:w="816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6.5</w:t>
            </w:r>
          </w:p>
        </w:tc>
        <w:tc>
          <w:tcPr>
            <w:tcW w:w="2295" w:type="dxa"/>
            <w:vMerge w:val="restart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611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376.7</w:t>
            </w:r>
          </w:p>
        </w:tc>
        <w:tc>
          <w:tcPr>
            <w:tcW w:w="104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71.56</w:t>
            </w:r>
          </w:p>
        </w:tc>
        <w:tc>
          <w:tcPr>
            <w:tcW w:w="816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2527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702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41.8</w:t>
            </w:r>
          </w:p>
        </w:tc>
        <w:tc>
          <w:tcPr>
            <w:tcW w:w="106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418.1</w:t>
            </w:r>
          </w:p>
        </w:tc>
        <w:tc>
          <w:tcPr>
            <w:tcW w:w="1044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1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68.81</w:t>
            </w:r>
          </w:p>
        </w:tc>
        <w:tc>
          <w:tcPr>
            <w:tcW w:w="816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2295" w:type="dxa"/>
            <w:vMerge w:val="continue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200EPN-50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166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160</w:t>
            </w:r>
          </w:p>
        </w:tc>
        <w:tc>
          <w:tcPr>
            <w:tcW w:w="3928" w:type="dxa"/>
            <w:gridSpan w:val="3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eastAsia="zh-CN"/>
              </w:rPr>
              <w:t>进口直径</w:t>
            </w:r>
            <w:r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val="en-US" w:eastAsia="zh-CN"/>
              </w:rPr>
              <w:t>250mm，出口直径200mm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350EPN-30</w:t>
            </w: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1800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740</w:t>
            </w: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104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220</w:t>
            </w:r>
          </w:p>
        </w:tc>
        <w:tc>
          <w:tcPr>
            <w:tcW w:w="3928" w:type="dxa"/>
            <w:gridSpan w:val="3"/>
            <w:shd w:val="clear" w:color="auto" w:fill="5B9BD5" w:themeFill="accent1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eastAsia="zh-CN"/>
              </w:rPr>
              <w:t>进口直径</w:t>
            </w:r>
            <w:r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val="en-US" w:eastAsia="zh-CN"/>
              </w:rPr>
              <w:t>350mm，出口直径300mm，齿轮箱300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400EPN-50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2200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611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750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450马力</w:t>
            </w:r>
          </w:p>
        </w:tc>
        <w:tc>
          <w:tcPr>
            <w:tcW w:w="3928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400EPN-50</w:t>
            </w:r>
          </w:p>
        </w:tc>
        <w:tc>
          <w:tcPr>
            <w:tcW w:w="969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2200</w:t>
            </w:r>
          </w:p>
        </w:tc>
        <w:tc>
          <w:tcPr>
            <w:tcW w:w="867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611</w:t>
            </w:r>
          </w:p>
        </w:tc>
        <w:tc>
          <w:tcPr>
            <w:tcW w:w="822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3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104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720马力</w:t>
            </w:r>
          </w:p>
        </w:tc>
        <w:tc>
          <w:tcPr>
            <w:tcW w:w="3928" w:type="dxa"/>
            <w:gridSpan w:val="3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500EPN-60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3000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833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1250马力</w:t>
            </w:r>
          </w:p>
        </w:tc>
        <w:tc>
          <w:tcPr>
            <w:tcW w:w="3928" w:type="dxa"/>
            <w:gridSpan w:val="3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eastAsia="zh-CN"/>
              </w:rPr>
              <w:t>进口直径</w:t>
            </w:r>
            <w:r>
              <w:rPr>
                <w:rFonts w:hint="eastAsia" w:ascii="黑体" w:hAnsi="黑体" w:eastAsia="黑体" w:cs="黑体"/>
                <w:w w:val="90"/>
                <w:sz w:val="20"/>
                <w:szCs w:val="20"/>
                <w:vertAlign w:val="baseline"/>
                <w:lang w:val="en-US" w:eastAsia="zh-CN"/>
              </w:rPr>
              <w:t>550mm，出口直径400mm，齿轮箱900</w:t>
            </w:r>
          </w:p>
        </w:tc>
      </w:tr>
    </w:tbl>
    <w:p>
      <w:pPr>
        <w:shd w:val="clear"/>
        <w:jc w:val="left"/>
        <w:rPr>
          <w:rFonts w:hint="eastAsia" w:ascii="黑体" w:hAnsi="黑体" w:eastAsia="黑体" w:cs="黑体"/>
          <w:sz w:val="28"/>
          <w:szCs w:val="36"/>
          <w:lang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C72424"/>
    <w:rsid w:val="29A9441B"/>
    <w:rsid w:val="41403129"/>
    <w:rsid w:val="44C40DEE"/>
    <w:rsid w:val="47C16B4E"/>
    <w:rsid w:val="6972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