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</w:rPr>
      </w:pPr>
      <w:r>
        <w:rPr>
          <w:rFonts w:hint="eastAsia" w:ascii="方正汉真广标简体" w:hAnsi="方正汉真广标简体" w:eastAsia="方正汉真广标简体" w:cs="方正汉真广标简体"/>
          <w:sz w:val="36"/>
          <w:szCs w:val="44"/>
          <w:shd w:val="clear" w:fill="5B9BD5" w:themeFill="accent1"/>
        </w:rPr>
        <w:t>漂浮排泥胶管</w:t>
      </w:r>
    </w:p>
    <w:p>
      <w:pPr>
        <w:jc w:val="both"/>
        <w:rPr>
          <w:rFonts w:hint="eastAsia" w:eastAsiaTheme="minorEastAsia"/>
          <w:lang w:eastAsia="zh-CN"/>
        </w:rPr>
      </w:pPr>
    </w:p>
    <w:p>
      <w:pPr>
        <w:ind w:firstLine="560" w:firstLineChars="200"/>
        <w:jc w:val="both"/>
        <w:rPr>
          <w:rFonts w:hint="eastAsia" w:ascii="黑体" w:hAnsi="黑体" w:eastAsia="黑体" w:cs="黑体"/>
          <w:sz w:val="28"/>
          <w:szCs w:val="36"/>
          <w:lang w:eastAsia="zh-CN"/>
        </w:rPr>
      </w:pPr>
      <w:r>
        <w:rPr>
          <w:rFonts w:hint="eastAsia" w:ascii="黑体" w:hAnsi="黑体" w:eastAsia="黑体" w:cs="黑体"/>
          <w:sz w:val="28"/>
          <w:szCs w:val="36"/>
          <w:lang w:eastAsia="zh-CN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7620</wp:posOffset>
            </wp:positionH>
            <wp:positionV relativeFrom="paragraph">
              <wp:posOffset>19685</wp:posOffset>
            </wp:positionV>
            <wp:extent cx="3343910" cy="1945005"/>
            <wp:effectExtent l="0" t="0" r="8890" b="17145"/>
            <wp:wrapSquare wrapText="bothSides"/>
            <wp:docPr id="1" name="图片 1" descr="D:\顶管机专用泥浆泵、砂砾泵图片\性能参数说明书\胶管\漂浮胶管.jpg漂浮胶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\胶管\漂浮胶管.jpg漂浮胶管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43910" cy="1945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28"/>
          <w:szCs w:val="36"/>
          <w:lang w:eastAsia="zh-CN"/>
        </w:rPr>
        <w:t>工作状态可不依赖它物支撑而部分浮出水面，重心低、稳定性好、耐腐蚀、耐碰撞、耐曲挠，适于在高涌浪区和狭窄水域作业，使用寿命长。近年来，该产品发展迅速，正逐渐成为疏浚管线的主角。</w:t>
      </w:r>
    </w:p>
    <w:p>
      <w:pPr>
        <w:jc w:val="both"/>
        <w:rPr>
          <w:rFonts w:hint="eastAsia" w:eastAsiaTheme="minor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eastAsia" w:ascii="黑体" w:hAnsi="黑体" w:eastAsia="黑体" w:cs="黑体"/>
          <w:sz w:val="28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eastAsia" w:ascii="黑体" w:hAnsi="黑体" w:eastAsia="黑体" w:cs="黑体"/>
          <w:sz w:val="28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eastAsia" w:ascii="黑体" w:hAnsi="黑体" w:eastAsia="黑体" w:cs="黑体"/>
          <w:b/>
          <w:bCs/>
          <w:color w:val="0000C2"/>
          <w:sz w:val="28"/>
          <w:szCs w:val="36"/>
          <w:lang w:eastAsia="zh-CN"/>
        </w:rPr>
      </w:pPr>
      <w:r>
        <w:rPr>
          <w:rFonts w:hint="eastAsia" w:ascii="黑体" w:hAnsi="黑体" w:eastAsia="黑体" w:cs="黑体"/>
          <w:b/>
          <w:bCs/>
          <w:color w:val="0000C2"/>
          <w:sz w:val="28"/>
          <w:szCs w:val="36"/>
          <w:lang w:eastAsia="zh-CN"/>
        </w:rPr>
        <w:t>漂浮排泥管尺寸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1685"/>
        <w:gridCol w:w="1061"/>
        <w:gridCol w:w="1373"/>
        <w:gridCol w:w="1696"/>
        <w:gridCol w:w="1095"/>
        <w:gridCol w:w="1551"/>
        <w:gridCol w:w="1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  <w:t>公称内径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1685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  <w:t>法兰盘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  <w:t>外径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D1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106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  <w:t>法兰盘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  <w:t>厚度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t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137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  <w:t>连接短管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  <w:t>厚度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t1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4342" w:type="dxa"/>
            <w:gridSpan w:val="3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  <w:t>螺孔</w:t>
            </w:r>
          </w:p>
        </w:tc>
        <w:tc>
          <w:tcPr>
            <w:tcW w:w="1154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  <w:t>内胶层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  <w:t>厚度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t2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6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06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6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  <w:t>中心圆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  <w:t>直径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C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109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  <w:t>个数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n</w:t>
            </w:r>
          </w:p>
        </w:tc>
        <w:tc>
          <w:tcPr>
            <w:tcW w:w="155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eastAsia="zh-CN"/>
              </w:rPr>
              <w:t>孔径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115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73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200±3</w:t>
            </w:r>
          </w:p>
        </w:tc>
        <w:tc>
          <w:tcPr>
            <w:tcW w:w="16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340</w:t>
            </w:r>
            <w:r>
              <w:rPr>
                <w:rFonts w:hint="eastAsia" w:ascii="黑体" w:hAnsi="黑体" w:eastAsia="黑体" w:cs="黑体"/>
                <w:sz w:val="16"/>
                <w:szCs w:val="20"/>
                <w:vertAlign w:val="baseline"/>
                <w:lang w:val="en-US" w:eastAsia="zh-CN"/>
              </w:rPr>
              <w:t>(+3,-2)</w:t>
            </w:r>
          </w:p>
        </w:tc>
        <w:tc>
          <w:tcPr>
            <w:tcW w:w="1061" w:type="dxa"/>
            <w:vMerge w:val="restart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25±2</w:t>
            </w:r>
          </w:p>
        </w:tc>
        <w:tc>
          <w:tcPr>
            <w:tcW w:w="1373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696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295±1</w:t>
            </w:r>
          </w:p>
        </w:tc>
        <w:tc>
          <w:tcPr>
            <w:tcW w:w="109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55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22±1</w:t>
            </w:r>
          </w:p>
        </w:tc>
        <w:tc>
          <w:tcPr>
            <w:tcW w:w="1154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250±3</w:t>
            </w:r>
          </w:p>
        </w:tc>
        <w:tc>
          <w:tcPr>
            <w:tcW w:w="16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06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73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696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350±1</w:t>
            </w:r>
          </w:p>
        </w:tc>
        <w:tc>
          <w:tcPr>
            <w:tcW w:w="109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55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22±1</w:t>
            </w:r>
          </w:p>
        </w:tc>
        <w:tc>
          <w:tcPr>
            <w:tcW w:w="1154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300±5</w:t>
            </w:r>
          </w:p>
        </w:tc>
        <w:tc>
          <w:tcPr>
            <w:tcW w:w="16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445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06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73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696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395±1</w:t>
            </w:r>
          </w:p>
        </w:tc>
        <w:tc>
          <w:tcPr>
            <w:tcW w:w="109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55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22±1</w:t>
            </w:r>
          </w:p>
        </w:tc>
        <w:tc>
          <w:tcPr>
            <w:tcW w:w="1154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350±5</w:t>
            </w:r>
          </w:p>
        </w:tc>
        <w:tc>
          <w:tcPr>
            <w:tcW w:w="16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445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06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73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696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460±1</w:t>
            </w:r>
          </w:p>
        </w:tc>
        <w:tc>
          <w:tcPr>
            <w:tcW w:w="109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55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22±1</w:t>
            </w:r>
          </w:p>
        </w:tc>
        <w:tc>
          <w:tcPr>
            <w:tcW w:w="1154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400±5</w:t>
            </w:r>
          </w:p>
        </w:tc>
        <w:tc>
          <w:tcPr>
            <w:tcW w:w="16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560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06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73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696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500±1</w:t>
            </w:r>
          </w:p>
        </w:tc>
        <w:tc>
          <w:tcPr>
            <w:tcW w:w="109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55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22±1</w:t>
            </w:r>
          </w:p>
        </w:tc>
        <w:tc>
          <w:tcPr>
            <w:tcW w:w="1154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450±5</w:t>
            </w:r>
          </w:p>
        </w:tc>
        <w:tc>
          <w:tcPr>
            <w:tcW w:w="16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600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06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73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696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560±1</w:t>
            </w:r>
          </w:p>
        </w:tc>
        <w:tc>
          <w:tcPr>
            <w:tcW w:w="109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55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22±1</w:t>
            </w:r>
          </w:p>
        </w:tc>
        <w:tc>
          <w:tcPr>
            <w:tcW w:w="1154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500±5</w:t>
            </w:r>
          </w:p>
        </w:tc>
        <w:tc>
          <w:tcPr>
            <w:tcW w:w="16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660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061" w:type="dxa"/>
            <w:vMerge w:val="restart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35±2</w:t>
            </w:r>
          </w:p>
        </w:tc>
        <w:tc>
          <w:tcPr>
            <w:tcW w:w="1373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696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612±1</w:t>
            </w:r>
          </w:p>
        </w:tc>
        <w:tc>
          <w:tcPr>
            <w:tcW w:w="109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55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22±1</w:t>
            </w:r>
          </w:p>
        </w:tc>
        <w:tc>
          <w:tcPr>
            <w:tcW w:w="1154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550±5</w:t>
            </w:r>
          </w:p>
        </w:tc>
        <w:tc>
          <w:tcPr>
            <w:tcW w:w="16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700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06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73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696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645±1</w:t>
            </w:r>
          </w:p>
        </w:tc>
        <w:tc>
          <w:tcPr>
            <w:tcW w:w="109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55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22±1</w:t>
            </w:r>
          </w:p>
        </w:tc>
        <w:tc>
          <w:tcPr>
            <w:tcW w:w="1154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600±5</w:t>
            </w:r>
          </w:p>
        </w:tc>
        <w:tc>
          <w:tcPr>
            <w:tcW w:w="16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780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06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73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696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725±1</w:t>
            </w:r>
          </w:p>
        </w:tc>
        <w:tc>
          <w:tcPr>
            <w:tcW w:w="109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55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26±1</w:t>
            </w:r>
          </w:p>
        </w:tc>
        <w:tc>
          <w:tcPr>
            <w:tcW w:w="1154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650±5</w:t>
            </w:r>
          </w:p>
        </w:tc>
        <w:tc>
          <w:tcPr>
            <w:tcW w:w="16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830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06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73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696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760±1</w:t>
            </w:r>
          </w:p>
        </w:tc>
        <w:tc>
          <w:tcPr>
            <w:tcW w:w="109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55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27±1</w:t>
            </w:r>
          </w:p>
        </w:tc>
        <w:tc>
          <w:tcPr>
            <w:tcW w:w="1154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700±5</w:t>
            </w:r>
          </w:p>
        </w:tc>
        <w:tc>
          <w:tcPr>
            <w:tcW w:w="16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960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061" w:type="dxa"/>
            <w:vMerge w:val="restart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40±2</w:t>
            </w:r>
          </w:p>
        </w:tc>
        <w:tc>
          <w:tcPr>
            <w:tcW w:w="1373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696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890±1</w:t>
            </w:r>
          </w:p>
        </w:tc>
        <w:tc>
          <w:tcPr>
            <w:tcW w:w="109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55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30±1</w:t>
            </w:r>
          </w:p>
        </w:tc>
        <w:tc>
          <w:tcPr>
            <w:tcW w:w="1154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750±5</w:t>
            </w:r>
          </w:p>
        </w:tc>
        <w:tc>
          <w:tcPr>
            <w:tcW w:w="16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985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06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73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696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914±1</w:t>
            </w:r>
          </w:p>
        </w:tc>
        <w:tc>
          <w:tcPr>
            <w:tcW w:w="109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55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35±1</w:t>
            </w:r>
          </w:p>
        </w:tc>
        <w:tc>
          <w:tcPr>
            <w:tcW w:w="1154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800±5</w:t>
            </w:r>
          </w:p>
        </w:tc>
        <w:tc>
          <w:tcPr>
            <w:tcW w:w="16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1060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061" w:type="dxa"/>
            <w:vMerge w:val="restart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45±2</w:t>
            </w:r>
          </w:p>
        </w:tc>
        <w:tc>
          <w:tcPr>
            <w:tcW w:w="1373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1696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985±1</w:t>
            </w:r>
          </w:p>
        </w:tc>
        <w:tc>
          <w:tcPr>
            <w:tcW w:w="109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55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39±1</w:t>
            </w:r>
          </w:p>
        </w:tc>
        <w:tc>
          <w:tcPr>
            <w:tcW w:w="1154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850±5</w:t>
            </w:r>
          </w:p>
        </w:tc>
        <w:tc>
          <w:tcPr>
            <w:tcW w:w="16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1120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06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73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696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1020±1</w:t>
            </w:r>
          </w:p>
        </w:tc>
        <w:tc>
          <w:tcPr>
            <w:tcW w:w="109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55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33±1</w:t>
            </w:r>
          </w:p>
        </w:tc>
        <w:tc>
          <w:tcPr>
            <w:tcW w:w="1154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900±5</w:t>
            </w:r>
          </w:p>
        </w:tc>
        <w:tc>
          <w:tcPr>
            <w:tcW w:w="16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1295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061" w:type="dxa"/>
            <w:vMerge w:val="restart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50±2</w:t>
            </w:r>
          </w:p>
        </w:tc>
        <w:tc>
          <w:tcPr>
            <w:tcW w:w="1373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696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1210±1</w:t>
            </w:r>
          </w:p>
        </w:tc>
        <w:tc>
          <w:tcPr>
            <w:tcW w:w="109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55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45±1</w:t>
            </w:r>
          </w:p>
        </w:tc>
        <w:tc>
          <w:tcPr>
            <w:tcW w:w="1154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1000±5</w:t>
            </w:r>
          </w:p>
        </w:tc>
        <w:tc>
          <w:tcPr>
            <w:tcW w:w="16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1430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06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73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696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1330±1</w:t>
            </w:r>
          </w:p>
        </w:tc>
        <w:tc>
          <w:tcPr>
            <w:tcW w:w="109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55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45±1</w:t>
            </w:r>
          </w:p>
        </w:tc>
        <w:tc>
          <w:tcPr>
            <w:tcW w:w="1154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1100±5</w:t>
            </w:r>
          </w:p>
        </w:tc>
        <w:tc>
          <w:tcPr>
            <w:tcW w:w="16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1550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06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65±2</w:t>
            </w:r>
          </w:p>
        </w:tc>
        <w:tc>
          <w:tcPr>
            <w:tcW w:w="1373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696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1410±1</w:t>
            </w:r>
          </w:p>
        </w:tc>
        <w:tc>
          <w:tcPr>
            <w:tcW w:w="109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36</w:t>
            </w:r>
          </w:p>
        </w:tc>
        <w:tc>
          <w:tcPr>
            <w:tcW w:w="155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45±1</w:t>
            </w:r>
          </w:p>
        </w:tc>
        <w:tc>
          <w:tcPr>
            <w:tcW w:w="1154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eastAsia" w:ascii="黑体" w:hAnsi="黑体" w:eastAsia="黑体" w:cs="黑体"/>
          <w:sz w:val="28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eastAsia" w:ascii="黑体" w:hAnsi="黑体" w:eastAsia="黑体" w:cs="黑体"/>
          <w:sz w:val="28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eastAsia" w:ascii="黑体" w:hAnsi="黑体" w:eastAsia="黑体" w:cs="黑体"/>
          <w:sz w:val="28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eastAsia" w:ascii="黑体" w:hAnsi="黑体" w:eastAsia="黑体" w:cs="黑体"/>
          <w:sz w:val="28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fill="5B9BD5" w:themeFill="accent1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57150</wp:posOffset>
            </wp:positionH>
            <wp:positionV relativeFrom="page">
              <wp:posOffset>1271905</wp:posOffset>
            </wp:positionV>
            <wp:extent cx="3048000" cy="2286000"/>
            <wp:effectExtent l="0" t="0" r="0" b="0"/>
            <wp:wrapSquare wrapText="bothSides"/>
            <wp:docPr id="2" name="图片 2" descr="D:\顶管机专用泥浆泵、砂砾泵图片\性能参数说明书\胶管\排泥胶管.jpg排泥胶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顶管机专用泥浆泵、砂砾泵图片\性能参数说明书\胶管\排泥胶管.jpg排泥胶管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  <w:t>非漂浮排泥胶管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安装于输泥管线的钢管之间，以增加管线柔性和挠性。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b/>
          <w:bCs/>
          <w:color w:val="0000FF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FF"/>
          <w:sz w:val="28"/>
          <w:szCs w:val="36"/>
          <w:lang w:val="en-US" w:eastAsia="zh-CN"/>
        </w:rPr>
        <w:t>非漂浮排泥胶管尺寸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322"/>
        <w:gridCol w:w="1120"/>
        <w:gridCol w:w="1221"/>
        <w:gridCol w:w="1221"/>
        <w:gridCol w:w="1221"/>
        <w:gridCol w:w="1221"/>
        <w:gridCol w:w="1221"/>
        <w:gridCol w:w="1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公称直径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1322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法兰盘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外径D1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1120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法兰盘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厚度t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122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连接短管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壁厚t1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3663" w:type="dxa"/>
            <w:gridSpan w:val="3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螺孔</w:t>
            </w:r>
          </w:p>
        </w:tc>
        <w:tc>
          <w:tcPr>
            <w:tcW w:w="122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内胶层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厚度t2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122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参考长度L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中心圆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直径c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个数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n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孔径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12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200±3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340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120" w:type="dxa"/>
            <w:vMerge w:val="restart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±2</w:t>
            </w:r>
          </w:p>
        </w:tc>
        <w:tc>
          <w:tcPr>
            <w:tcW w:w="1221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295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221" w:type="dxa"/>
            <w:vMerge w:val="restart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250±3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445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120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360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300±5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460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120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410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350±5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490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120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455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400±5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560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120" w:type="dxa"/>
            <w:vMerge w:val="restart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±2</w:t>
            </w: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500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450±5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600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120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560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221" w:type="dxa"/>
            <w:vMerge w:val="restart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500±5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660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120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610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550±5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700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120" w:type="dxa"/>
            <w:vMerge w:val="restart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±2</w:t>
            </w: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645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22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600±5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780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120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725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26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22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650±5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830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120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760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27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700±5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910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1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25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±2</w:t>
            </w:r>
          </w:p>
        </w:tc>
        <w:tc>
          <w:tcPr>
            <w:tcW w:w="1221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840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27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221" w:type="dxa"/>
            <w:vMerge w:val="restart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750±5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955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1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±2</w:t>
            </w: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890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800±5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1050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120" w:type="dxa"/>
            <w:vMerge w:val="restart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±2</w:t>
            </w: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970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1221" w:type="dxa"/>
            <w:vMerge w:val="restart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850±5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1120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120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1020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33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900±5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1168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1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35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±2</w:t>
            </w:r>
          </w:p>
        </w:tc>
        <w:tc>
          <w:tcPr>
            <w:tcW w:w="1221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1086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39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35</w:t>
            </w:r>
          </w:p>
        </w:tc>
        <w:tc>
          <w:tcPr>
            <w:tcW w:w="1221" w:type="dxa"/>
            <w:vMerge w:val="restart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1000±5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1295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1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±2</w:t>
            </w: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1210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22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1100±5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1400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1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±2</w:t>
            </w:r>
          </w:p>
        </w:tc>
        <w:tc>
          <w:tcPr>
            <w:tcW w:w="1221" w:type="dxa"/>
            <w:vMerge w:val="restart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1310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221" w:type="dxa"/>
            <w:vMerge w:val="restart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1200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±5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1515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120" w:type="dxa"/>
            <w:vMerge w:val="restart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±2</w:t>
            </w: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1420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22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1300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±5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1600</w:t>
            </w:r>
            <w:r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  <w:t>(+3,-2)</w:t>
            </w:r>
          </w:p>
        </w:tc>
        <w:tc>
          <w:tcPr>
            <w:tcW w:w="1120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1510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221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</w:t>
            </w:r>
          </w:p>
        </w:tc>
        <w:tc>
          <w:tcPr>
            <w:tcW w:w="1221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221" w:type="dxa"/>
            <w:vMerge w:val="continue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0000FF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0000FF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0000FF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0000FF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fill="5B9BD5" w:themeFill="accent1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汉真广标简体" w:hAnsi="方正汉真广标简体" w:eastAsia="方正汉真广标简体" w:cs="方正汉真广标简体"/>
          <w:color w:val="auto"/>
          <w:sz w:val="36"/>
          <w:szCs w:val="44"/>
          <w:shd w:val="clear" w:fill="5B9BD5" w:themeFill="accent1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color w:val="auto"/>
          <w:sz w:val="36"/>
          <w:szCs w:val="44"/>
          <w:shd w:val="clear" w:fill="5B9BD5" w:themeFill="accent1"/>
          <w:lang w:val="en-US" w:eastAsia="zh-CN"/>
        </w:rPr>
        <w:t>吸泥胶管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720" w:firstLineChars="200"/>
        <w:jc w:val="center"/>
        <w:textAlignment w:val="auto"/>
        <w:rPr>
          <w:rFonts w:hint="eastAsia" w:ascii="方正汉真广标简体" w:hAnsi="方正汉真广标简体" w:eastAsia="方正汉真广标简体" w:cs="方正汉真广标简体"/>
          <w:color w:val="0000FF"/>
          <w:sz w:val="36"/>
          <w:szCs w:val="44"/>
          <w:shd w:val="clear" w:fill="5B9BD5" w:themeFill="accent1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color w:val="0000FF"/>
          <w:sz w:val="36"/>
          <w:szCs w:val="44"/>
          <w:lang w:val="en-US" w:eastAsia="zh-CN"/>
        </w:rPr>
        <w:drawing>
          <wp:anchor distT="0" distB="0" distL="114935" distR="114935" simplePos="0" relativeHeight="251660288" behindDoc="0" locked="0" layoutInCell="1" allowOverlap="1">
            <wp:simplePos x="0" y="0"/>
            <wp:positionH relativeFrom="column">
              <wp:posOffset>143510</wp:posOffset>
            </wp:positionH>
            <wp:positionV relativeFrom="page">
              <wp:posOffset>1377950</wp:posOffset>
            </wp:positionV>
            <wp:extent cx="3077210" cy="2115185"/>
            <wp:effectExtent l="0" t="0" r="8890" b="18415"/>
            <wp:wrapSquare wrapText="bothSides"/>
            <wp:docPr id="3" name="图片 3" descr="D:\顶管机专用泥浆泵、砂砾泵图片\性能参数说明书\胶管\吸泥胶管.jpg吸泥胶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顶管机专用泥浆泵、砂砾泵图片\性能参数说明书\胶管\吸泥胶管.jpg吸泥胶管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77210" cy="2115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color w:val="0000FF"/>
          <w:sz w:val="32"/>
          <w:szCs w:val="40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color w:val="0000FF"/>
          <w:sz w:val="32"/>
          <w:szCs w:val="4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  <w:t>安装于挖泥船的泥泵与铰刀之间，承受工作负压力，吸取泥沙。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b/>
          <w:bCs/>
          <w:color w:val="0000C2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C2"/>
          <w:sz w:val="28"/>
          <w:szCs w:val="36"/>
          <w:lang w:val="en-US" w:eastAsia="zh-CN"/>
        </w:rPr>
        <w:t>吸泥胶管尺寸</w:t>
      </w:r>
    </w:p>
    <w:tbl>
      <w:tblPr>
        <w:tblStyle w:val="4"/>
        <w:tblW w:w="109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1329"/>
        <w:gridCol w:w="1197"/>
        <w:gridCol w:w="1329"/>
        <w:gridCol w:w="1196"/>
        <w:gridCol w:w="1462"/>
        <w:gridCol w:w="1443"/>
        <w:gridCol w:w="1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公称直径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1329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法兰盘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外径D1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119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法兰盘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厚度t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3987" w:type="dxa"/>
            <w:gridSpan w:val="3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螺孔</w:t>
            </w:r>
          </w:p>
        </w:tc>
        <w:tc>
          <w:tcPr>
            <w:tcW w:w="144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内胶层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厚度t2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1595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参考长度L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中心圆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直径c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个数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n</w:t>
            </w:r>
          </w:p>
        </w:tc>
        <w:tc>
          <w:tcPr>
            <w:tcW w:w="146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孔径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1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300±5</w:t>
            </w:r>
          </w:p>
        </w:tc>
        <w:tc>
          <w:tcPr>
            <w:tcW w:w="1329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450</w:t>
            </w:r>
          </w:p>
        </w:tc>
        <w:tc>
          <w:tcPr>
            <w:tcW w:w="1197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329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400</w:t>
            </w:r>
          </w:p>
        </w:tc>
        <w:tc>
          <w:tcPr>
            <w:tcW w:w="1196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46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1443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595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350±5</w:t>
            </w:r>
          </w:p>
        </w:tc>
        <w:tc>
          <w:tcPr>
            <w:tcW w:w="1329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505</w:t>
            </w:r>
          </w:p>
        </w:tc>
        <w:tc>
          <w:tcPr>
            <w:tcW w:w="1197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329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460</w:t>
            </w:r>
          </w:p>
        </w:tc>
        <w:tc>
          <w:tcPr>
            <w:tcW w:w="1196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46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1443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595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400±5</w:t>
            </w:r>
          </w:p>
        </w:tc>
        <w:tc>
          <w:tcPr>
            <w:tcW w:w="1329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585</w:t>
            </w:r>
          </w:p>
        </w:tc>
        <w:tc>
          <w:tcPr>
            <w:tcW w:w="1197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329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540</w:t>
            </w:r>
          </w:p>
        </w:tc>
        <w:tc>
          <w:tcPr>
            <w:tcW w:w="1196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46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443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595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500±5</w:t>
            </w:r>
          </w:p>
        </w:tc>
        <w:tc>
          <w:tcPr>
            <w:tcW w:w="1329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670</w:t>
            </w:r>
          </w:p>
        </w:tc>
        <w:tc>
          <w:tcPr>
            <w:tcW w:w="1197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1329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620</w:t>
            </w:r>
          </w:p>
        </w:tc>
        <w:tc>
          <w:tcPr>
            <w:tcW w:w="1196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46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443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595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550±5</w:t>
            </w:r>
          </w:p>
        </w:tc>
        <w:tc>
          <w:tcPr>
            <w:tcW w:w="1329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780</w:t>
            </w:r>
          </w:p>
        </w:tc>
        <w:tc>
          <w:tcPr>
            <w:tcW w:w="1197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1329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710</w:t>
            </w:r>
          </w:p>
        </w:tc>
        <w:tc>
          <w:tcPr>
            <w:tcW w:w="1196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46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443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595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600±5</w:t>
            </w:r>
          </w:p>
        </w:tc>
        <w:tc>
          <w:tcPr>
            <w:tcW w:w="1329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790</w:t>
            </w:r>
          </w:p>
        </w:tc>
        <w:tc>
          <w:tcPr>
            <w:tcW w:w="1197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1329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740</w:t>
            </w:r>
          </w:p>
        </w:tc>
        <w:tc>
          <w:tcPr>
            <w:tcW w:w="1196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46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1443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595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650±5</w:t>
            </w:r>
          </w:p>
        </w:tc>
        <w:tc>
          <w:tcPr>
            <w:tcW w:w="1329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920</w:t>
            </w:r>
          </w:p>
        </w:tc>
        <w:tc>
          <w:tcPr>
            <w:tcW w:w="1197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1329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820</w:t>
            </w:r>
          </w:p>
        </w:tc>
        <w:tc>
          <w:tcPr>
            <w:tcW w:w="1196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46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1443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595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700±5</w:t>
            </w:r>
          </w:p>
        </w:tc>
        <w:tc>
          <w:tcPr>
            <w:tcW w:w="1329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960</w:t>
            </w:r>
          </w:p>
        </w:tc>
        <w:tc>
          <w:tcPr>
            <w:tcW w:w="1197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1329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860</w:t>
            </w:r>
          </w:p>
        </w:tc>
        <w:tc>
          <w:tcPr>
            <w:tcW w:w="1196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46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1443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595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750±5</w:t>
            </w:r>
          </w:p>
        </w:tc>
        <w:tc>
          <w:tcPr>
            <w:tcW w:w="1329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980</w:t>
            </w:r>
          </w:p>
        </w:tc>
        <w:tc>
          <w:tcPr>
            <w:tcW w:w="1197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55</w:t>
            </w:r>
          </w:p>
        </w:tc>
        <w:tc>
          <w:tcPr>
            <w:tcW w:w="1329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890</w:t>
            </w:r>
          </w:p>
        </w:tc>
        <w:tc>
          <w:tcPr>
            <w:tcW w:w="1196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46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1443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595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800±5</w:t>
            </w:r>
          </w:p>
        </w:tc>
        <w:tc>
          <w:tcPr>
            <w:tcW w:w="1329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1120</w:t>
            </w:r>
          </w:p>
        </w:tc>
        <w:tc>
          <w:tcPr>
            <w:tcW w:w="1197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60</w:t>
            </w:r>
          </w:p>
        </w:tc>
        <w:tc>
          <w:tcPr>
            <w:tcW w:w="1329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950</w:t>
            </w:r>
          </w:p>
        </w:tc>
        <w:tc>
          <w:tcPr>
            <w:tcW w:w="1196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46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33</w:t>
            </w:r>
          </w:p>
        </w:tc>
        <w:tc>
          <w:tcPr>
            <w:tcW w:w="1443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595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850±5</w:t>
            </w:r>
          </w:p>
        </w:tc>
        <w:tc>
          <w:tcPr>
            <w:tcW w:w="1329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1150</w:t>
            </w:r>
          </w:p>
        </w:tc>
        <w:tc>
          <w:tcPr>
            <w:tcW w:w="1197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60</w:t>
            </w:r>
          </w:p>
        </w:tc>
        <w:tc>
          <w:tcPr>
            <w:tcW w:w="1329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1050</w:t>
            </w:r>
          </w:p>
        </w:tc>
        <w:tc>
          <w:tcPr>
            <w:tcW w:w="1196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46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36</w:t>
            </w:r>
          </w:p>
        </w:tc>
        <w:tc>
          <w:tcPr>
            <w:tcW w:w="1443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595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900±5</w:t>
            </w:r>
          </w:p>
        </w:tc>
        <w:tc>
          <w:tcPr>
            <w:tcW w:w="1329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1250</w:t>
            </w:r>
          </w:p>
        </w:tc>
        <w:tc>
          <w:tcPr>
            <w:tcW w:w="1197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60</w:t>
            </w:r>
          </w:p>
        </w:tc>
        <w:tc>
          <w:tcPr>
            <w:tcW w:w="1329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1130</w:t>
            </w:r>
          </w:p>
        </w:tc>
        <w:tc>
          <w:tcPr>
            <w:tcW w:w="1196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46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39</w:t>
            </w:r>
          </w:p>
        </w:tc>
        <w:tc>
          <w:tcPr>
            <w:tcW w:w="1443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595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1000±5</w:t>
            </w:r>
          </w:p>
        </w:tc>
        <w:tc>
          <w:tcPr>
            <w:tcW w:w="1329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1300</w:t>
            </w:r>
          </w:p>
        </w:tc>
        <w:tc>
          <w:tcPr>
            <w:tcW w:w="1197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65</w:t>
            </w:r>
          </w:p>
        </w:tc>
        <w:tc>
          <w:tcPr>
            <w:tcW w:w="1329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1220</w:t>
            </w:r>
          </w:p>
        </w:tc>
        <w:tc>
          <w:tcPr>
            <w:tcW w:w="1196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146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33</w:t>
            </w:r>
          </w:p>
        </w:tc>
        <w:tc>
          <w:tcPr>
            <w:tcW w:w="1443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595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1200±5</w:t>
            </w:r>
          </w:p>
        </w:tc>
        <w:tc>
          <w:tcPr>
            <w:tcW w:w="1329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1515</w:t>
            </w:r>
          </w:p>
        </w:tc>
        <w:tc>
          <w:tcPr>
            <w:tcW w:w="1197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65</w:t>
            </w:r>
          </w:p>
        </w:tc>
        <w:tc>
          <w:tcPr>
            <w:tcW w:w="1329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1420</w:t>
            </w:r>
          </w:p>
        </w:tc>
        <w:tc>
          <w:tcPr>
            <w:tcW w:w="1196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1462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33</w:t>
            </w:r>
          </w:p>
        </w:tc>
        <w:tc>
          <w:tcPr>
            <w:tcW w:w="1443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595" w:type="dxa"/>
            <w:shd w:val="clear" w:color="auto" w:fill="FFE599" w:themeFill="accent4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fill="5B9BD5" w:themeFill="accent1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汉真广标简体" w:hAnsi="方正汉真广标简体" w:eastAsia="方正汉真广标简体" w:cs="方正汉真广标简体"/>
          <w:color w:val="auto"/>
          <w:sz w:val="36"/>
          <w:szCs w:val="36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color w:val="auto"/>
          <w:sz w:val="36"/>
          <w:szCs w:val="36"/>
          <w:lang w:val="en-US" w:eastAsia="zh-CN"/>
        </w:rPr>
        <w:t>夹布胶管</w:t>
      </w:r>
    </w:p>
    <w:tbl>
      <w:tblPr>
        <w:tblStyle w:val="4"/>
        <w:tblpPr w:leftFromText="180" w:rightFromText="180" w:vertAnchor="text" w:horzAnchor="page" w:tblpX="4083" w:tblpY="546"/>
        <w:tblOverlap w:val="never"/>
        <w:tblW w:w="75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842"/>
        <w:gridCol w:w="4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类别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执行标准</w:t>
            </w:r>
          </w:p>
        </w:tc>
        <w:tc>
          <w:tcPr>
            <w:tcW w:w="4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性能和用途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输水胶管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HG2184</w:t>
            </w:r>
          </w:p>
        </w:tc>
        <w:tc>
          <w:tcPr>
            <w:tcW w:w="4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常温下输送水及中性液体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空气胶管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GB1186</w:t>
            </w:r>
          </w:p>
        </w:tc>
        <w:tc>
          <w:tcPr>
            <w:tcW w:w="4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常温下输送空气及惰性气体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输油胶管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HG/T3083</w:t>
            </w:r>
          </w:p>
        </w:tc>
        <w:tc>
          <w:tcPr>
            <w:tcW w:w="4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常温下输送柴油、汽油、润滑油及其它矿物质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输酸碱胶管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HG/T2183</w:t>
            </w:r>
          </w:p>
        </w:tc>
        <w:tc>
          <w:tcPr>
            <w:tcW w:w="4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常温下输送浓度在40%以下的烯酸（碱)溶液（硝酸除外）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耐热胶管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HG/T3036-1999</w:t>
            </w:r>
          </w:p>
        </w:tc>
        <w:tc>
          <w:tcPr>
            <w:tcW w:w="4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输送不高于150度的工业用水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喷砂胶管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HG/T2192</w:t>
            </w:r>
          </w:p>
        </w:tc>
        <w:tc>
          <w:tcPr>
            <w:tcW w:w="4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常温下输送河沙、铁砂、水泥、泥浆等物料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color w:val="auto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汉真广标简体" w:hAnsi="方正汉真广标简体" w:eastAsia="方正汉真广标简体" w:cs="方正汉真广标简体"/>
          <w:color w:val="auto"/>
          <w:sz w:val="36"/>
          <w:szCs w:val="36"/>
          <w:lang w:val="en-US" w:eastAsia="zh-CN"/>
        </w:rP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-253365</wp:posOffset>
            </wp:positionH>
            <wp:positionV relativeFrom="paragraph">
              <wp:posOffset>96520</wp:posOffset>
            </wp:positionV>
            <wp:extent cx="2286000" cy="2286000"/>
            <wp:effectExtent l="0" t="0" r="0" b="0"/>
            <wp:wrapSquare wrapText="bothSides"/>
            <wp:docPr id="4" name="图片 4" descr="D:\顶管机专用泥浆泵、砂砾泵图片\性能参数说明书\胶管\夹布胶管.jpg夹布胶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顶管机专用泥浆泵、砂砾泵图片\性能参数说明书\胶管\夹布胶管.jpg夹布胶管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color w:val="auto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b/>
          <w:bCs/>
          <w:color w:val="0000FF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FF"/>
          <w:sz w:val="28"/>
          <w:szCs w:val="28"/>
          <w:lang w:val="en-US" w:eastAsia="zh-CN"/>
        </w:rPr>
        <w:t>胶管工作压力的分类及有关参数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1098"/>
        <w:gridCol w:w="1099"/>
        <w:gridCol w:w="1099"/>
        <w:gridCol w:w="1099"/>
        <w:gridCol w:w="1099"/>
        <w:gridCol w:w="1099"/>
        <w:gridCol w:w="1099"/>
        <w:gridCol w:w="1099"/>
        <w:gridCol w:w="1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规格尺寸</w:t>
            </w:r>
          </w:p>
        </w:tc>
        <w:tc>
          <w:tcPr>
            <w:tcW w:w="32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低压</w:t>
            </w:r>
          </w:p>
        </w:tc>
        <w:tc>
          <w:tcPr>
            <w:tcW w:w="549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中、高压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  <w:t>公制</w:t>
            </w:r>
          </w:p>
        </w:tc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  <w:t>英制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  <w:t>布层数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  <w:t>工作压力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  <w:t>最大长度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  <w:t>布层数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  <w:t>工作压力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  <w:t>布层数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  <w:t>工作压力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  <w:t>最大长度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13</w:t>
            </w:r>
          </w:p>
        </w:tc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1/2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2-7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0.5-1.9</w:t>
            </w:r>
          </w:p>
        </w:tc>
        <w:tc>
          <w:tcPr>
            <w:tcW w:w="10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±1%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20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±1%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16</w:t>
            </w:r>
          </w:p>
        </w:tc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5/8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2-7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0.4-1.6</w:t>
            </w:r>
          </w:p>
        </w:tc>
        <w:tc>
          <w:tcPr>
            <w:tcW w:w="10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19</w:t>
            </w:r>
          </w:p>
        </w:tc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3/4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2-7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0.4-1.4</w:t>
            </w:r>
          </w:p>
        </w:tc>
        <w:tc>
          <w:tcPr>
            <w:tcW w:w="10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4.5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25</w:t>
            </w:r>
          </w:p>
        </w:tc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2-10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0.3-1.6</w:t>
            </w:r>
          </w:p>
        </w:tc>
        <w:tc>
          <w:tcPr>
            <w:tcW w:w="10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3.5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32</w:t>
            </w:r>
          </w:p>
        </w:tc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5/4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3-12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0.4-1.8</w:t>
            </w:r>
          </w:p>
        </w:tc>
        <w:tc>
          <w:tcPr>
            <w:tcW w:w="10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2.8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5.6</w:t>
            </w:r>
          </w:p>
        </w:tc>
        <w:tc>
          <w:tcPr>
            <w:tcW w:w="10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38</w:t>
            </w:r>
          </w:p>
        </w:tc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3/2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3-12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0.3-1.5</w:t>
            </w:r>
          </w:p>
        </w:tc>
        <w:tc>
          <w:tcPr>
            <w:tcW w:w="10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2.4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4.8</w:t>
            </w:r>
          </w:p>
        </w:tc>
        <w:tc>
          <w:tcPr>
            <w:tcW w:w="10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45</w:t>
            </w:r>
          </w:p>
        </w:tc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7/4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4-12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0.3-1.2</w:t>
            </w:r>
          </w:p>
        </w:tc>
        <w:tc>
          <w:tcPr>
            <w:tcW w:w="10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2.1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4.2</w:t>
            </w:r>
          </w:p>
        </w:tc>
        <w:tc>
          <w:tcPr>
            <w:tcW w:w="10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51</w:t>
            </w:r>
          </w:p>
        </w:tc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4-12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0.3-1.1</w:t>
            </w:r>
          </w:p>
        </w:tc>
        <w:tc>
          <w:tcPr>
            <w:tcW w:w="10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1.8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3.6</w:t>
            </w:r>
          </w:p>
        </w:tc>
        <w:tc>
          <w:tcPr>
            <w:tcW w:w="10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60</w:t>
            </w:r>
          </w:p>
        </w:tc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13/8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5-12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0.3-1.0</w:t>
            </w:r>
          </w:p>
        </w:tc>
        <w:tc>
          <w:tcPr>
            <w:tcW w:w="10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1.6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3.2</w:t>
            </w:r>
          </w:p>
        </w:tc>
        <w:tc>
          <w:tcPr>
            <w:tcW w:w="10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64</w:t>
            </w:r>
          </w:p>
        </w:tc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5/2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5-12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0.3-0.9</w:t>
            </w:r>
          </w:p>
        </w:tc>
        <w:tc>
          <w:tcPr>
            <w:tcW w:w="10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1.5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3.0</w:t>
            </w:r>
          </w:p>
        </w:tc>
        <w:tc>
          <w:tcPr>
            <w:tcW w:w="10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b/>
          <w:bCs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color w:val="auto"/>
          <w:sz w:val="36"/>
          <w:szCs w:val="36"/>
          <w:lang w:val="en-US" w:eastAsia="zh-CN"/>
        </w:rPr>
      </w:pP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C5F3739"/>
    <w:rsid w:val="41403129"/>
    <w:rsid w:val="4406569C"/>
    <w:rsid w:val="67AF2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2019-03-06T01:58:04Z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